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92166" w14:textId="000234AD" w:rsidR="001D54F1" w:rsidRPr="006D1FD2" w:rsidRDefault="001D54F1" w:rsidP="006D1FD2">
      <w:pPr>
        <w:pStyle w:val="a3"/>
        <w:jc w:val="center"/>
        <w:rPr>
          <w:rFonts w:ascii="Century" w:eastAsia="ＭＳ Ｐゴシック" w:hAnsi="Century"/>
          <w:sz w:val="28"/>
          <w:szCs w:val="28"/>
        </w:rPr>
      </w:pPr>
      <w:r w:rsidRPr="006D1FD2">
        <w:rPr>
          <w:rFonts w:ascii="Century" w:eastAsia="ＭＳ Ｐゴシック" w:hAnsi="Century"/>
          <w:sz w:val="28"/>
          <w:szCs w:val="28"/>
        </w:rPr>
        <w:t>フランスにおけ</w:t>
      </w:r>
      <w:r w:rsidR="006D1FD2" w:rsidRPr="006D1FD2">
        <w:rPr>
          <w:rFonts w:ascii="Century" w:eastAsia="ＭＳ Ｐゴシック" w:hAnsi="Century"/>
          <w:sz w:val="28"/>
          <w:szCs w:val="28"/>
        </w:rPr>
        <w:t>る</w:t>
      </w:r>
      <w:r w:rsidRPr="006D1FD2">
        <w:rPr>
          <w:rFonts w:ascii="Century" w:eastAsia="ＭＳ Ｐゴシック" w:hAnsi="Century"/>
          <w:sz w:val="28"/>
          <w:szCs w:val="28"/>
        </w:rPr>
        <w:t>PCB</w:t>
      </w:r>
      <w:r w:rsidR="00954F28">
        <w:rPr>
          <w:rFonts w:ascii="Century" w:eastAsia="ＭＳ Ｐゴシック" w:hAnsi="Century" w:hint="eastAsia"/>
          <w:sz w:val="28"/>
          <w:szCs w:val="28"/>
        </w:rPr>
        <w:t>の取扱い</w:t>
      </w:r>
    </w:p>
    <w:p w14:paraId="243C327C" w14:textId="77777777" w:rsidR="006D1FD2" w:rsidRPr="006D1FD2" w:rsidRDefault="006D1FD2" w:rsidP="001D54F1">
      <w:pPr>
        <w:pStyle w:val="a3"/>
        <w:rPr>
          <w:rFonts w:ascii="Century" w:eastAsia="ＭＳ Ｐ明朝" w:hAnsi="Century"/>
          <w:sz w:val="24"/>
          <w:szCs w:val="24"/>
        </w:rPr>
      </w:pPr>
    </w:p>
    <w:p w14:paraId="4CF6895E" w14:textId="78F6A236" w:rsidR="006D1FD2" w:rsidRPr="006D1FD2" w:rsidRDefault="006D1FD2" w:rsidP="006D1FD2">
      <w:pPr>
        <w:pStyle w:val="a3"/>
        <w:ind w:firstLineChars="2200" w:firstLine="5280"/>
        <w:rPr>
          <w:rFonts w:ascii="Century" w:eastAsia="ＭＳ Ｐ明朝" w:hAnsi="Century"/>
          <w:sz w:val="24"/>
          <w:szCs w:val="24"/>
        </w:rPr>
      </w:pPr>
      <w:r w:rsidRPr="006D1FD2">
        <w:rPr>
          <w:rFonts w:ascii="Century" w:eastAsia="ＭＳ Ｐ明朝" w:hAnsi="Century"/>
          <w:sz w:val="24"/>
          <w:szCs w:val="24"/>
        </w:rPr>
        <w:t>令和</w:t>
      </w:r>
      <w:r w:rsidRPr="006D1FD2">
        <w:rPr>
          <w:rFonts w:ascii="Century" w:eastAsia="ＭＳ Ｐ明朝" w:hAnsi="Century"/>
          <w:sz w:val="24"/>
          <w:szCs w:val="24"/>
        </w:rPr>
        <w:t>6</w:t>
      </w:r>
      <w:r w:rsidRPr="006D1FD2">
        <w:rPr>
          <w:rFonts w:ascii="Century" w:eastAsia="ＭＳ Ｐ明朝" w:hAnsi="Century"/>
          <w:sz w:val="24"/>
          <w:szCs w:val="24"/>
        </w:rPr>
        <w:t>年（</w:t>
      </w:r>
      <w:r w:rsidRPr="006D1FD2">
        <w:rPr>
          <w:rFonts w:ascii="Century" w:eastAsia="ＭＳ Ｐ明朝" w:hAnsi="Century"/>
          <w:sz w:val="24"/>
          <w:szCs w:val="24"/>
        </w:rPr>
        <w:t>2024</w:t>
      </w:r>
      <w:r w:rsidRPr="006D1FD2">
        <w:rPr>
          <w:rFonts w:ascii="Century" w:eastAsia="ＭＳ Ｐ明朝" w:hAnsi="Century"/>
          <w:sz w:val="24"/>
          <w:szCs w:val="24"/>
        </w:rPr>
        <w:t>年）</w:t>
      </w:r>
      <w:r w:rsidRPr="006D1FD2">
        <w:rPr>
          <w:rFonts w:ascii="Century" w:eastAsia="ＭＳ Ｐ明朝" w:hAnsi="Century"/>
          <w:sz w:val="24"/>
          <w:szCs w:val="24"/>
        </w:rPr>
        <w:t>11</w:t>
      </w:r>
      <w:r w:rsidRPr="006D1FD2">
        <w:rPr>
          <w:rFonts w:ascii="Century" w:eastAsia="ＭＳ Ｐ明朝" w:hAnsi="Century"/>
          <w:sz w:val="24"/>
          <w:szCs w:val="24"/>
        </w:rPr>
        <w:t>月</w:t>
      </w:r>
      <w:r w:rsidRPr="006D1FD2">
        <w:rPr>
          <w:rFonts w:ascii="Century" w:eastAsia="ＭＳ Ｐ明朝" w:hAnsi="Century"/>
          <w:sz w:val="24"/>
          <w:szCs w:val="24"/>
        </w:rPr>
        <w:t>6</w:t>
      </w:r>
      <w:r w:rsidRPr="006D1FD2">
        <w:rPr>
          <w:rFonts w:ascii="Century" w:eastAsia="ＭＳ Ｐ明朝" w:hAnsi="Century"/>
          <w:sz w:val="24"/>
          <w:szCs w:val="24"/>
        </w:rPr>
        <w:t>日</w:t>
      </w:r>
    </w:p>
    <w:p w14:paraId="21E8ED42" w14:textId="75873527" w:rsidR="006D1FD2" w:rsidRPr="006D1FD2" w:rsidRDefault="006D1FD2" w:rsidP="006D1FD2">
      <w:pPr>
        <w:pStyle w:val="a3"/>
        <w:ind w:firstLineChars="2200" w:firstLine="5280"/>
        <w:rPr>
          <w:rFonts w:ascii="Century" w:eastAsia="ＭＳ Ｐ明朝" w:hAnsi="Century"/>
          <w:sz w:val="24"/>
          <w:szCs w:val="24"/>
        </w:rPr>
      </w:pPr>
      <w:r w:rsidRPr="006D1FD2">
        <w:rPr>
          <w:rFonts w:ascii="Century" w:eastAsia="ＭＳ Ｐ明朝" w:hAnsi="Century"/>
          <w:sz w:val="24"/>
          <w:szCs w:val="24"/>
        </w:rPr>
        <w:t>大阪大学環境安全研究管理センター</w:t>
      </w:r>
    </w:p>
    <w:p w14:paraId="000EBC02" w14:textId="403DE78D" w:rsidR="006D1FD2" w:rsidRPr="006D1FD2" w:rsidRDefault="006D1FD2" w:rsidP="006D1FD2">
      <w:pPr>
        <w:pStyle w:val="a3"/>
        <w:ind w:firstLineChars="2200" w:firstLine="5280"/>
        <w:rPr>
          <w:rFonts w:ascii="Century" w:eastAsia="ＭＳ Ｐ明朝" w:hAnsi="Century"/>
          <w:sz w:val="24"/>
          <w:szCs w:val="24"/>
        </w:rPr>
      </w:pPr>
      <w:r w:rsidRPr="006D1FD2">
        <w:rPr>
          <w:rFonts w:ascii="Century" w:eastAsia="ＭＳ Ｐ明朝" w:hAnsi="Century"/>
          <w:sz w:val="24"/>
          <w:szCs w:val="24"/>
        </w:rPr>
        <w:t>中野　武</w:t>
      </w:r>
    </w:p>
    <w:p w14:paraId="39630632" w14:textId="77777777" w:rsidR="001D54F1" w:rsidRPr="006D1FD2" w:rsidRDefault="001D54F1" w:rsidP="001D54F1">
      <w:pPr>
        <w:pStyle w:val="a3"/>
        <w:rPr>
          <w:rFonts w:ascii="Century" w:eastAsia="ＭＳ Ｐ明朝" w:hAnsi="Century"/>
          <w:sz w:val="24"/>
          <w:szCs w:val="24"/>
        </w:rPr>
      </w:pPr>
    </w:p>
    <w:p w14:paraId="26F17239" w14:textId="77777777" w:rsidR="001D54F1" w:rsidRPr="006D1FD2" w:rsidRDefault="001D54F1" w:rsidP="00C456D9">
      <w:pPr>
        <w:pStyle w:val="a3"/>
        <w:ind w:firstLineChars="100" w:firstLine="240"/>
        <w:rPr>
          <w:rFonts w:ascii="Century" w:eastAsia="ＭＳ Ｐ明朝" w:hAnsi="Century"/>
          <w:sz w:val="24"/>
          <w:szCs w:val="24"/>
        </w:rPr>
      </w:pPr>
      <w:r w:rsidRPr="006D1FD2">
        <w:rPr>
          <w:rFonts w:ascii="Century" w:eastAsia="ＭＳ Ｐ明朝" w:hAnsi="Century"/>
          <w:sz w:val="24"/>
          <w:szCs w:val="24"/>
        </w:rPr>
        <w:t>フランスにおける</w:t>
      </w:r>
      <w:r w:rsidRPr="006D1FD2">
        <w:rPr>
          <w:rFonts w:ascii="Century" w:eastAsia="ＭＳ Ｐ明朝" w:hAnsi="Century"/>
          <w:sz w:val="24"/>
          <w:szCs w:val="24"/>
        </w:rPr>
        <w:t>PCB</w:t>
      </w:r>
      <w:r w:rsidRPr="006D1FD2">
        <w:rPr>
          <w:rFonts w:ascii="Century" w:eastAsia="ＭＳ Ｐ明朝" w:hAnsi="Century"/>
          <w:sz w:val="24"/>
          <w:szCs w:val="24"/>
        </w:rPr>
        <w:t>（ポリ塩化ビフェニル）汚染物の処理や管理は、環境保護や公衆衛生の観点から厳重に行われています。</w:t>
      </w:r>
      <w:r w:rsidRPr="006D1FD2">
        <w:rPr>
          <w:rFonts w:ascii="Century" w:eastAsia="ＭＳ Ｐ明朝" w:hAnsi="Century"/>
          <w:sz w:val="24"/>
          <w:szCs w:val="24"/>
        </w:rPr>
        <w:t>PCB</w:t>
      </w:r>
      <w:r w:rsidRPr="006D1FD2">
        <w:rPr>
          <w:rFonts w:ascii="Century" w:eastAsia="ＭＳ Ｐ明朝" w:hAnsi="Century"/>
          <w:sz w:val="24"/>
          <w:szCs w:val="24"/>
        </w:rPr>
        <w:t>は、有害な化学物質として</w:t>
      </w:r>
      <w:r w:rsidRPr="006D1FD2">
        <w:rPr>
          <w:rFonts w:ascii="Century" w:eastAsia="ＭＳ Ｐ明朝" w:hAnsi="Century"/>
          <w:sz w:val="24"/>
          <w:szCs w:val="24"/>
        </w:rPr>
        <w:t>1970</w:t>
      </w:r>
      <w:r w:rsidRPr="006D1FD2">
        <w:rPr>
          <w:rFonts w:ascii="Century" w:eastAsia="ＭＳ Ｐ明朝" w:hAnsi="Century"/>
          <w:sz w:val="24"/>
          <w:szCs w:val="24"/>
        </w:rPr>
        <w:t>年代から段階的に使用が禁止され、</w:t>
      </w:r>
      <w:r w:rsidRPr="006D1FD2">
        <w:rPr>
          <w:rFonts w:ascii="Century" w:eastAsia="ＭＳ Ｐ明朝" w:hAnsi="Century"/>
          <w:sz w:val="24"/>
          <w:szCs w:val="24"/>
        </w:rPr>
        <w:t>2001</w:t>
      </w:r>
      <w:r w:rsidRPr="006D1FD2">
        <w:rPr>
          <w:rFonts w:ascii="Century" w:eastAsia="ＭＳ Ｐ明朝" w:hAnsi="Century"/>
          <w:sz w:val="24"/>
          <w:szCs w:val="24"/>
        </w:rPr>
        <w:t>年には「ストックホルム条約」により国際的な規制が強化されました。フランスでは、この条約に従って</w:t>
      </w:r>
      <w:r w:rsidRPr="006D1FD2">
        <w:rPr>
          <w:rFonts w:ascii="Century" w:eastAsia="ＭＳ Ｐ明朝" w:hAnsi="Century"/>
          <w:sz w:val="24"/>
          <w:szCs w:val="24"/>
        </w:rPr>
        <w:t>PCB</w:t>
      </w:r>
      <w:r w:rsidRPr="006D1FD2">
        <w:rPr>
          <w:rFonts w:ascii="Century" w:eastAsia="ＭＳ Ｐ明朝" w:hAnsi="Century"/>
          <w:sz w:val="24"/>
          <w:szCs w:val="24"/>
        </w:rPr>
        <w:t>汚染物の処理と管理を行っています。</w:t>
      </w:r>
    </w:p>
    <w:p w14:paraId="17B7C82E" w14:textId="77777777" w:rsidR="001D54F1" w:rsidRPr="006D1FD2" w:rsidRDefault="001D54F1" w:rsidP="001D54F1">
      <w:pPr>
        <w:pStyle w:val="a3"/>
        <w:rPr>
          <w:rFonts w:ascii="Century" w:eastAsia="ＭＳ Ｐ明朝" w:hAnsi="Century"/>
          <w:sz w:val="24"/>
          <w:szCs w:val="24"/>
        </w:rPr>
      </w:pPr>
    </w:p>
    <w:p w14:paraId="00874D87" w14:textId="77777777"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主な取り組み</w:t>
      </w:r>
      <w:r w:rsidRPr="00C456D9">
        <w:rPr>
          <w:rFonts w:ascii="Century" w:eastAsia="ＭＳ Ｐゴシック" w:hAnsi="Century"/>
          <w:sz w:val="24"/>
          <w:szCs w:val="24"/>
        </w:rPr>
        <w:t>:</w:t>
      </w:r>
    </w:p>
    <w:p w14:paraId="61B5EC16" w14:textId="77777777" w:rsidR="001D54F1" w:rsidRPr="006D1FD2" w:rsidRDefault="001D54F1" w:rsidP="00E74E2B">
      <w:pPr>
        <w:pStyle w:val="a3"/>
        <w:ind w:left="240" w:hangingChars="100" w:hanging="240"/>
        <w:rPr>
          <w:rFonts w:ascii="Century" w:eastAsia="ＭＳ Ｐ明朝" w:hAnsi="Century"/>
          <w:sz w:val="24"/>
          <w:szCs w:val="24"/>
        </w:rPr>
      </w:pPr>
      <w:r w:rsidRPr="00C456D9">
        <w:rPr>
          <w:rFonts w:ascii="Century" w:eastAsia="ＭＳ Ｐゴシック" w:hAnsi="Century"/>
          <w:sz w:val="24"/>
          <w:szCs w:val="24"/>
        </w:rPr>
        <w:t xml:space="preserve">1. </w:t>
      </w:r>
      <w:r w:rsidRPr="00C456D9">
        <w:rPr>
          <w:rFonts w:ascii="Century" w:eastAsia="ＭＳ Ｐゴシック" w:hAnsi="Century"/>
          <w:sz w:val="24"/>
          <w:szCs w:val="24"/>
        </w:rPr>
        <w:t>廃棄物の回収・処理</w:t>
      </w:r>
      <w:r w:rsidRPr="00C456D9">
        <w:rPr>
          <w:rFonts w:ascii="Century" w:eastAsia="ＭＳ Ｐゴシック" w:hAnsi="Century"/>
          <w:sz w:val="24"/>
          <w:szCs w:val="24"/>
        </w:rPr>
        <w:t>:</w:t>
      </w:r>
      <w:r w:rsidRPr="006D1FD2">
        <w:rPr>
          <w:rFonts w:ascii="Century" w:eastAsia="ＭＳ Ｐ明朝" w:hAnsi="Century"/>
          <w:sz w:val="24"/>
          <w:szCs w:val="24"/>
        </w:rPr>
        <w:t xml:space="preserve"> PCB</w:t>
      </w:r>
      <w:r w:rsidRPr="006D1FD2">
        <w:rPr>
          <w:rFonts w:ascii="Century" w:eastAsia="ＭＳ Ｐ明朝" w:hAnsi="Century"/>
          <w:sz w:val="24"/>
          <w:szCs w:val="24"/>
        </w:rPr>
        <w:t>を含む製品や機器（主にトランスやコンデンサなど）は、専門の廃棄物処理業者によって回収され、高温焼却や化学処理などで無害化されています。</w:t>
      </w:r>
    </w:p>
    <w:p w14:paraId="1B2F031A" w14:textId="77777777" w:rsidR="001D54F1" w:rsidRPr="006D1FD2" w:rsidRDefault="001D54F1" w:rsidP="001D54F1">
      <w:pPr>
        <w:pStyle w:val="a3"/>
        <w:rPr>
          <w:rFonts w:ascii="Century" w:eastAsia="ＭＳ Ｐ明朝" w:hAnsi="Century"/>
          <w:sz w:val="24"/>
          <w:szCs w:val="24"/>
        </w:rPr>
      </w:pPr>
    </w:p>
    <w:p w14:paraId="7596CC17" w14:textId="77777777" w:rsidR="001D54F1" w:rsidRPr="006D1FD2" w:rsidRDefault="001D54F1" w:rsidP="00E74E2B">
      <w:pPr>
        <w:pStyle w:val="a3"/>
        <w:ind w:left="240" w:hangingChars="100" w:hanging="240"/>
        <w:rPr>
          <w:rFonts w:ascii="Century" w:eastAsia="ＭＳ Ｐ明朝" w:hAnsi="Century"/>
          <w:sz w:val="24"/>
          <w:szCs w:val="24"/>
        </w:rPr>
      </w:pPr>
      <w:r w:rsidRPr="00C456D9">
        <w:rPr>
          <w:rFonts w:ascii="Century" w:eastAsia="ＭＳ Ｐゴシック" w:hAnsi="Century"/>
          <w:sz w:val="24"/>
          <w:szCs w:val="24"/>
        </w:rPr>
        <w:t xml:space="preserve">2. </w:t>
      </w:r>
      <w:r w:rsidRPr="00C456D9">
        <w:rPr>
          <w:rFonts w:ascii="Century" w:eastAsia="ＭＳ Ｐゴシック" w:hAnsi="Century"/>
          <w:sz w:val="24"/>
          <w:szCs w:val="24"/>
        </w:rPr>
        <w:t>土壌や水域の浄化</w:t>
      </w:r>
      <w:r w:rsidRPr="00C456D9">
        <w:rPr>
          <w:rFonts w:ascii="Century" w:eastAsia="ＭＳ Ｐゴシック" w:hAnsi="Century"/>
          <w:sz w:val="24"/>
          <w:szCs w:val="24"/>
        </w:rPr>
        <w:t>:</w:t>
      </w:r>
      <w:r w:rsidRPr="006D1FD2">
        <w:rPr>
          <w:rFonts w:ascii="Century" w:eastAsia="ＭＳ Ｐ明朝" w:hAnsi="Century"/>
          <w:sz w:val="24"/>
          <w:szCs w:val="24"/>
        </w:rPr>
        <w:t xml:space="preserve"> PCB</w:t>
      </w:r>
      <w:r w:rsidRPr="006D1FD2">
        <w:rPr>
          <w:rFonts w:ascii="Century" w:eastAsia="ＭＳ Ｐ明朝" w:hAnsi="Century"/>
          <w:sz w:val="24"/>
          <w:szCs w:val="24"/>
        </w:rPr>
        <w:t>が漏出して汚染された土壌や水域の浄化活動も行われています。河川や湖沼での</w:t>
      </w:r>
      <w:r w:rsidRPr="006D1FD2">
        <w:rPr>
          <w:rFonts w:ascii="Century" w:eastAsia="ＭＳ Ｐ明朝" w:hAnsi="Century"/>
          <w:sz w:val="24"/>
          <w:szCs w:val="24"/>
        </w:rPr>
        <w:t>PCB</w:t>
      </w:r>
      <w:r w:rsidRPr="006D1FD2">
        <w:rPr>
          <w:rFonts w:ascii="Century" w:eastAsia="ＭＳ Ｐ明朝" w:hAnsi="Century"/>
          <w:sz w:val="24"/>
          <w:szCs w:val="24"/>
        </w:rPr>
        <w:t>汚染が深刻な地域では、除去作業や封じ込め措置が取られています。</w:t>
      </w:r>
    </w:p>
    <w:p w14:paraId="352091C8" w14:textId="77777777" w:rsidR="001D54F1" w:rsidRPr="006D1FD2" w:rsidRDefault="001D54F1" w:rsidP="001D54F1">
      <w:pPr>
        <w:pStyle w:val="a3"/>
        <w:rPr>
          <w:rFonts w:ascii="Century" w:eastAsia="ＭＳ Ｐ明朝" w:hAnsi="Century"/>
          <w:sz w:val="24"/>
          <w:szCs w:val="24"/>
        </w:rPr>
      </w:pPr>
    </w:p>
    <w:p w14:paraId="75CAAC3E" w14:textId="77777777" w:rsidR="00C456D9" w:rsidRDefault="001D54F1" w:rsidP="00E74E2B">
      <w:pPr>
        <w:pStyle w:val="a3"/>
        <w:ind w:left="240" w:hangingChars="100" w:hanging="240"/>
        <w:rPr>
          <w:rFonts w:ascii="Century" w:eastAsia="ＭＳ Ｐ明朝" w:hAnsi="Century"/>
          <w:sz w:val="24"/>
          <w:szCs w:val="24"/>
        </w:rPr>
      </w:pPr>
      <w:r w:rsidRPr="00C456D9">
        <w:rPr>
          <w:rFonts w:ascii="Century" w:eastAsia="ＭＳ Ｐゴシック" w:hAnsi="Century"/>
          <w:sz w:val="24"/>
          <w:szCs w:val="24"/>
        </w:rPr>
        <w:t xml:space="preserve">3. </w:t>
      </w:r>
      <w:r w:rsidRPr="00C456D9">
        <w:rPr>
          <w:rFonts w:ascii="Century" w:eastAsia="ＭＳ Ｐゴシック" w:hAnsi="Century"/>
          <w:sz w:val="24"/>
          <w:szCs w:val="24"/>
        </w:rPr>
        <w:t>規制とモニタリング</w:t>
      </w:r>
      <w:r w:rsidRPr="00C456D9">
        <w:rPr>
          <w:rFonts w:ascii="Century" w:eastAsia="ＭＳ Ｐゴシック" w:hAnsi="Century"/>
          <w:sz w:val="24"/>
          <w:szCs w:val="24"/>
        </w:rPr>
        <w:t>:</w:t>
      </w:r>
      <w:r w:rsidRPr="006D1FD2">
        <w:rPr>
          <w:rFonts w:ascii="Century" w:eastAsia="ＭＳ Ｐ明朝" w:hAnsi="Century"/>
          <w:sz w:val="24"/>
          <w:szCs w:val="24"/>
        </w:rPr>
        <w:t xml:space="preserve"> </w:t>
      </w:r>
      <w:r w:rsidRPr="006D1FD2">
        <w:rPr>
          <w:rFonts w:ascii="Century" w:eastAsia="ＭＳ Ｐ明朝" w:hAnsi="Century"/>
          <w:sz w:val="24"/>
          <w:szCs w:val="24"/>
        </w:rPr>
        <w:t>フランスの環境庁（</w:t>
      </w:r>
      <w:r w:rsidRPr="006D1FD2">
        <w:rPr>
          <w:rFonts w:ascii="Century" w:eastAsia="ＭＳ Ｐ明朝" w:hAnsi="Century"/>
          <w:sz w:val="24"/>
          <w:szCs w:val="24"/>
        </w:rPr>
        <w:t>ADEME</w:t>
      </w:r>
      <w:r w:rsidRPr="006D1FD2">
        <w:rPr>
          <w:rFonts w:ascii="Century" w:eastAsia="ＭＳ Ｐ明朝" w:hAnsi="Century"/>
          <w:sz w:val="24"/>
          <w:szCs w:val="24"/>
        </w:rPr>
        <w:t>）や地方自治体は、</w:t>
      </w:r>
      <w:r w:rsidRPr="006D1FD2">
        <w:rPr>
          <w:rFonts w:ascii="Century" w:eastAsia="ＭＳ Ｐ明朝" w:hAnsi="Century"/>
          <w:sz w:val="24"/>
          <w:szCs w:val="24"/>
        </w:rPr>
        <w:t>PCB</w:t>
      </w:r>
      <w:r w:rsidRPr="006D1FD2">
        <w:rPr>
          <w:rFonts w:ascii="Century" w:eastAsia="ＭＳ Ｐ明朝" w:hAnsi="Century"/>
          <w:sz w:val="24"/>
          <w:szCs w:val="24"/>
        </w:rPr>
        <w:t>汚染物の処理と管理に関して厳しい規制を設けています。また、</w:t>
      </w:r>
      <w:r w:rsidRPr="006D1FD2">
        <w:rPr>
          <w:rFonts w:ascii="Century" w:eastAsia="ＭＳ Ｐ明朝" w:hAnsi="Century"/>
          <w:sz w:val="24"/>
          <w:szCs w:val="24"/>
        </w:rPr>
        <w:t>PCB</w:t>
      </w:r>
      <w:r w:rsidRPr="006D1FD2">
        <w:rPr>
          <w:rFonts w:ascii="Century" w:eastAsia="ＭＳ Ｐ明朝" w:hAnsi="Century"/>
          <w:sz w:val="24"/>
          <w:szCs w:val="24"/>
        </w:rPr>
        <w:t>汚染の監視体制を強化し、環境中の濃度を定期的に測定しています。</w:t>
      </w:r>
      <w:r w:rsidRPr="006D1FD2">
        <w:rPr>
          <w:rFonts w:ascii="Century" w:eastAsia="ＭＳ Ｐ明朝" w:hAnsi="Century"/>
          <w:sz w:val="24"/>
          <w:szCs w:val="24"/>
        </w:rPr>
        <w:t xml:space="preserve"> </w:t>
      </w:r>
    </w:p>
    <w:p w14:paraId="30BF91BD" w14:textId="77777777" w:rsidR="00C456D9" w:rsidRDefault="00C456D9" w:rsidP="001D54F1">
      <w:pPr>
        <w:pStyle w:val="a3"/>
        <w:rPr>
          <w:rFonts w:ascii="Century" w:eastAsia="ＭＳ Ｐ明朝" w:hAnsi="Century"/>
          <w:sz w:val="24"/>
          <w:szCs w:val="24"/>
        </w:rPr>
      </w:pPr>
    </w:p>
    <w:p w14:paraId="3D857036" w14:textId="7B3EBC02" w:rsidR="001D54F1" w:rsidRPr="006D1FD2" w:rsidRDefault="001D54F1" w:rsidP="00E74E2B">
      <w:pPr>
        <w:pStyle w:val="a3"/>
        <w:ind w:left="240" w:hangingChars="100" w:hanging="240"/>
        <w:rPr>
          <w:rFonts w:ascii="Century" w:eastAsia="ＭＳ Ｐ明朝" w:hAnsi="Century"/>
          <w:sz w:val="24"/>
          <w:szCs w:val="24"/>
        </w:rPr>
      </w:pPr>
      <w:r w:rsidRPr="00C456D9">
        <w:rPr>
          <w:rFonts w:ascii="Century" w:eastAsia="ＭＳ Ｐゴシック" w:hAnsi="Century"/>
          <w:sz w:val="24"/>
          <w:szCs w:val="24"/>
        </w:rPr>
        <w:t xml:space="preserve">4. </w:t>
      </w:r>
      <w:r w:rsidRPr="00C456D9">
        <w:rPr>
          <w:rFonts w:ascii="Century" w:eastAsia="ＭＳ Ｐゴシック" w:hAnsi="Century"/>
          <w:sz w:val="24"/>
          <w:szCs w:val="24"/>
        </w:rPr>
        <w:t>リスクコミュニケーション</w:t>
      </w:r>
      <w:r w:rsidRPr="00C456D9">
        <w:rPr>
          <w:rFonts w:ascii="Century" w:eastAsia="ＭＳ Ｐゴシック" w:hAnsi="Century"/>
          <w:sz w:val="24"/>
          <w:szCs w:val="24"/>
        </w:rPr>
        <w:t>:</w:t>
      </w:r>
      <w:r w:rsidRPr="006D1FD2">
        <w:rPr>
          <w:rFonts w:ascii="Century" w:eastAsia="ＭＳ Ｐ明朝" w:hAnsi="Century"/>
          <w:sz w:val="24"/>
          <w:szCs w:val="24"/>
        </w:rPr>
        <w:t xml:space="preserve"> PCB</w:t>
      </w:r>
      <w:r w:rsidRPr="006D1FD2">
        <w:rPr>
          <w:rFonts w:ascii="Century" w:eastAsia="ＭＳ Ｐ明朝" w:hAnsi="Century"/>
          <w:sz w:val="24"/>
          <w:szCs w:val="24"/>
        </w:rPr>
        <w:t>の健康リスクについて一般市民に情報を提供し、汚染が疑われる地域では食物摂取に関する勧告を行っています。特に漁業が盛んな地域では、魚の</w:t>
      </w:r>
      <w:r w:rsidRPr="006D1FD2">
        <w:rPr>
          <w:rFonts w:ascii="Century" w:eastAsia="ＭＳ Ｐ明朝" w:hAnsi="Century"/>
          <w:sz w:val="24"/>
          <w:szCs w:val="24"/>
        </w:rPr>
        <w:t>PCB</w:t>
      </w:r>
      <w:r w:rsidRPr="006D1FD2">
        <w:rPr>
          <w:rFonts w:ascii="Century" w:eastAsia="ＭＳ Ｐ明朝" w:hAnsi="Century"/>
          <w:sz w:val="24"/>
          <w:szCs w:val="24"/>
        </w:rPr>
        <w:t>濃度を監視し、汚染が確認された場合は漁業活動の制限が課されます。</w:t>
      </w:r>
    </w:p>
    <w:p w14:paraId="432E9731" w14:textId="77777777" w:rsidR="001D54F1" w:rsidRPr="006D1FD2" w:rsidRDefault="001D54F1" w:rsidP="001D54F1">
      <w:pPr>
        <w:pStyle w:val="a3"/>
        <w:rPr>
          <w:rFonts w:ascii="Century" w:eastAsia="ＭＳ Ｐ明朝" w:hAnsi="Century"/>
          <w:sz w:val="24"/>
          <w:szCs w:val="24"/>
        </w:rPr>
      </w:pPr>
    </w:p>
    <w:p w14:paraId="6D6B08E4" w14:textId="77777777" w:rsidR="001D54F1" w:rsidRPr="006D1FD2" w:rsidRDefault="001D54F1" w:rsidP="00E74E2B">
      <w:pPr>
        <w:pStyle w:val="a3"/>
        <w:ind w:left="240" w:hangingChars="100" w:hanging="240"/>
        <w:rPr>
          <w:rFonts w:ascii="Century" w:eastAsia="ＭＳ Ｐ明朝" w:hAnsi="Century"/>
          <w:sz w:val="24"/>
          <w:szCs w:val="24"/>
        </w:rPr>
      </w:pPr>
      <w:r w:rsidRPr="00C456D9">
        <w:rPr>
          <w:rFonts w:ascii="Century" w:eastAsia="ＭＳ Ｐゴシック" w:hAnsi="Century"/>
          <w:sz w:val="24"/>
          <w:szCs w:val="24"/>
        </w:rPr>
        <w:t xml:space="preserve">5. </w:t>
      </w:r>
      <w:r w:rsidRPr="00C456D9">
        <w:rPr>
          <w:rFonts w:ascii="Century" w:eastAsia="ＭＳ Ｐゴシック" w:hAnsi="Century"/>
          <w:sz w:val="24"/>
          <w:szCs w:val="24"/>
        </w:rPr>
        <w:t>将来の展望</w:t>
      </w:r>
      <w:r w:rsidRPr="00C456D9">
        <w:rPr>
          <w:rFonts w:ascii="Century" w:eastAsia="ＭＳ Ｐゴシック" w:hAnsi="Century"/>
          <w:sz w:val="24"/>
          <w:szCs w:val="24"/>
        </w:rPr>
        <w:t>:</w:t>
      </w:r>
      <w:r w:rsidRPr="006D1FD2">
        <w:rPr>
          <w:rFonts w:ascii="Century" w:eastAsia="ＭＳ Ｐ明朝" w:hAnsi="Century"/>
          <w:sz w:val="24"/>
          <w:szCs w:val="24"/>
        </w:rPr>
        <w:t xml:space="preserve"> </w:t>
      </w:r>
      <w:r w:rsidRPr="006D1FD2">
        <w:rPr>
          <w:rFonts w:ascii="Century" w:eastAsia="ＭＳ Ｐ明朝" w:hAnsi="Century"/>
          <w:sz w:val="24"/>
          <w:szCs w:val="24"/>
        </w:rPr>
        <w:t>フランスは、</w:t>
      </w:r>
      <w:r w:rsidRPr="006D1FD2">
        <w:rPr>
          <w:rFonts w:ascii="Century" w:eastAsia="ＭＳ Ｐ明朝" w:hAnsi="Century"/>
          <w:sz w:val="24"/>
          <w:szCs w:val="24"/>
        </w:rPr>
        <w:t>PCB</w:t>
      </w:r>
      <w:r w:rsidRPr="006D1FD2">
        <w:rPr>
          <w:rFonts w:ascii="Century" w:eastAsia="ＭＳ Ｐ明朝" w:hAnsi="Century"/>
          <w:sz w:val="24"/>
          <w:szCs w:val="24"/>
        </w:rPr>
        <w:t>汚染の完全な除去を目指し、持続可能な技術の導入や新たな浄化プロジェクトを推進しています。</w:t>
      </w:r>
    </w:p>
    <w:p w14:paraId="7A228637" w14:textId="3801E347" w:rsidR="001D54F1" w:rsidRPr="006D1FD2" w:rsidRDefault="001D54F1" w:rsidP="007A4A5E">
      <w:pPr>
        <w:pStyle w:val="a3"/>
        <w:ind w:firstLineChars="100" w:firstLine="240"/>
        <w:rPr>
          <w:rFonts w:ascii="Century" w:eastAsia="ＭＳ Ｐ明朝" w:hAnsi="Century" w:hint="eastAsia"/>
          <w:sz w:val="24"/>
          <w:szCs w:val="24"/>
        </w:rPr>
      </w:pPr>
      <w:r w:rsidRPr="006D1FD2">
        <w:rPr>
          <w:rFonts w:ascii="Century" w:eastAsia="ＭＳ Ｐ明朝" w:hAnsi="Century"/>
          <w:sz w:val="24"/>
          <w:szCs w:val="24"/>
        </w:rPr>
        <w:t>これらの取り組みを通じて、フランスは</w:t>
      </w:r>
      <w:r w:rsidRPr="006D1FD2">
        <w:rPr>
          <w:rFonts w:ascii="Century" w:eastAsia="ＭＳ Ｐ明朝" w:hAnsi="Century"/>
          <w:sz w:val="24"/>
          <w:szCs w:val="24"/>
        </w:rPr>
        <w:t>PCB</w:t>
      </w:r>
      <w:r w:rsidRPr="006D1FD2">
        <w:rPr>
          <w:rFonts w:ascii="Century" w:eastAsia="ＭＳ Ｐ明朝" w:hAnsi="Century"/>
          <w:sz w:val="24"/>
          <w:szCs w:val="24"/>
        </w:rPr>
        <w:t>汚染の問題に対処し、環境と人々の健康を守るために継続的な努力を行っています。</w:t>
      </w:r>
    </w:p>
    <w:p w14:paraId="4334C7FD" w14:textId="77777777" w:rsidR="007A4A5E" w:rsidRPr="006D1FD2" w:rsidRDefault="007A4A5E" w:rsidP="007A4A5E">
      <w:pPr>
        <w:pStyle w:val="a3"/>
        <w:pBdr>
          <w:bottom w:val="single" w:sz="6" w:space="1" w:color="auto"/>
        </w:pBdr>
        <w:rPr>
          <w:rFonts w:ascii="Century" w:eastAsia="ＭＳ Ｐ明朝" w:hAnsi="Century" w:hint="eastAsia"/>
          <w:sz w:val="24"/>
          <w:szCs w:val="24"/>
        </w:rPr>
      </w:pPr>
    </w:p>
    <w:p w14:paraId="5DC08337" w14:textId="77777777" w:rsidR="00916182" w:rsidRDefault="00916182" w:rsidP="00E74E2B">
      <w:pPr>
        <w:pStyle w:val="a3"/>
        <w:ind w:firstLineChars="100" w:firstLine="240"/>
        <w:rPr>
          <w:rFonts w:ascii="Century" w:eastAsia="ＭＳ Ｐ明朝" w:hAnsi="Century"/>
          <w:sz w:val="24"/>
          <w:szCs w:val="24"/>
        </w:rPr>
      </w:pPr>
    </w:p>
    <w:p w14:paraId="72306125" w14:textId="7A5D061D" w:rsidR="001D54F1" w:rsidRPr="006D1FD2" w:rsidRDefault="001D54F1"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フランスの環境・エネルギー管理庁（</w:t>
      </w:r>
      <w:r w:rsidRPr="006D1FD2">
        <w:rPr>
          <w:rFonts w:ascii="Century" w:eastAsia="ＭＳ Ｐ明朝" w:hAnsi="Century"/>
          <w:sz w:val="24"/>
          <w:szCs w:val="24"/>
        </w:rPr>
        <w:t>ADEME</w:t>
      </w:r>
      <w:r w:rsidRPr="006D1FD2">
        <w:rPr>
          <w:rFonts w:ascii="Century" w:eastAsia="ＭＳ Ｐ明朝" w:hAnsi="Century"/>
          <w:sz w:val="24"/>
          <w:szCs w:val="24"/>
        </w:rPr>
        <w:t>）は、</w:t>
      </w:r>
      <w:r w:rsidRPr="006D1FD2">
        <w:rPr>
          <w:rFonts w:ascii="Century" w:eastAsia="ＭＳ Ｐ明朝" w:hAnsi="Century"/>
          <w:sz w:val="24"/>
          <w:szCs w:val="24"/>
        </w:rPr>
        <w:t>PCB</w:t>
      </w:r>
      <w:r w:rsidRPr="006D1FD2">
        <w:rPr>
          <w:rFonts w:ascii="Century" w:eastAsia="ＭＳ Ｐ明朝" w:hAnsi="Century"/>
          <w:sz w:val="24"/>
          <w:szCs w:val="24"/>
        </w:rPr>
        <w:t>（ポリ塩化ビフェニル）汚染の管理と処理に関して、技術的な支援や規制の整備、環境保護のための政策を推進しています。</w:t>
      </w:r>
      <w:r w:rsidRPr="006D1FD2">
        <w:rPr>
          <w:rFonts w:ascii="Century" w:eastAsia="ＭＳ Ｐ明朝" w:hAnsi="Century"/>
          <w:sz w:val="24"/>
          <w:szCs w:val="24"/>
        </w:rPr>
        <w:t>ADEME</w:t>
      </w:r>
      <w:r w:rsidRPr="006D1FD2">
        <w:rPr>
          <w:rFonts w:ascii="Century" w:eastAsia="ＭＳ Ｐ明朝" w:hAnsi="Century"/>
          <w:sz w:val="24"/>
          <w:szCs w:val="24"/>
        </w:rPr>
        <w:t>は</w:t>
      </w:r>
      <w:r w:rsidRPr="006D1FD2">
        <w:rPr>
          <w:rFonts w:ascii="Century" w:eastAsia="ＭＳ Ｐ明朝" w:hAnsi="Century"/>
          <w:sz w:val="24"/>
          <w:szCs w:val="24"/>
        </w:rPr>
        <w:t>PCB</w:t>
      </w:r>
      <w:r w:rsidRPr="006D1FD2">
        <w:rPr>
          <w:rFonts w:ascii="Century" w:eastAsia="ＭＳ Ｐ明朝" w:hAnsi="Century"/>
          <w:sz w:val="24"/>
          <w:szCs w:val="24"/>
        </w:rPr>
        <w:t>廃棄物の適切な処理を確保し、汚染の防止に努めており、特に以下の技術や対策を採用しています。</w:t>
      </w:r>
    </w:p>
    <w:p w14:paraId="6C6B7E4F" w14:textId="77777777" w:rsidR="001D54F1" w:rsidRPr="006D1FD2" w:rsidRDefault="001D54F1" w:rsidP="001D54F1">
      <w:pPr>
        <w:pStyle w:val="a3"/>
        <w:rPr>
          <w:rFonts w:ascii="Century" w:eastAsia="ＭＳ Ｐ明朝" w:hAnsi="Century"/>
          <w:sz w:val="24"/>
          <w:szCs w:val="24"/>
        </w:rPr>
      </w:pPr>
    </w:p>
    <w:p w14:paraId="5FE8AA3D" w14:textId="527DA4AE"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1. PCB</w:t>
      </w:r>
      <w:r w:rsidRPr="00C456D9">
        <w:rPr>
          <w:rFonts w:ascii="Century" w:eastAsia="ＭＳ Ｐゴシック" w:hAnsi="Century"/>
          <w:sz w:val="24"/>
          <w:szCs w:val="24"/>
        </w:rPr>
        <w:t>廃棄物の処理技術</w:t>
      </w:r>
    </w:p>
    <w:p w14:paraId="7BD7DEDE" w14:textId="50E79FFF" w:rsidR="001D54F1" w:rsidRPr="006D1FD2" w:rsidRDefault="001D54F1" w:rsidP="00E74E2B">
      <w:pPr>
        <w:pStyle w:val="a3"/>
        <w:numPr>
          <w:ilvl w:val="0"/>
          <w:numId w:val="1"/>
        </w:numPr>
        <w:rPr>
          <w:rFonts w:ascii="Century" w:eastAsia="ＭＳ Ｐ明朝" w:hAnsi="Century"/>
          <w:sz w:val="24"/>
          <w:szCs w:val="24"/>
        </w:rPr>
      </w:pPr>
      <w:r w:rsidRPr="006D1FD2">
        <w:rPr>
          <w:rFonts w:ascii="Century" w:eastAsia="ＭＳ Ｐ明朝" w:hAnsi="Century"/>
          <w:sz w:val="24"/>
          <w:szCs w:val="24"/>
        </w:rPr>
        <w:t>高温焼却処理</w:t>
      </w:r>
      <w:r w:rsidRPr="006D1FD2">
        <w:rPr>
          <w:rFonts w:ascii="Century" w:eastAsia="ＭＳ Ｐ明朝" w:hAnsi="Century"/>
          <w:sz w:val="24"/>
          <w:szCs w:val="24"/>
        </w:rPr>
        <w:t>: PCB</w:t>
      </w:r>
      <w:r w:rsidRPr="006D1FD2">
        <w:rPr>
          <w:rFonts w:ascii="Century" w:eastAsia="ＭＳ Ｐ明朝" w:hAnsi="Century"/>
          <w:sz w:val="24"/>
          <w:szCs w:val="24"/>
        </w:rPr>
        <w:t>は非常に安定した化合物で、分解が難しいため、高温（</w:t>
      </w:r>
      <w:r w:rsidRPr="006D1FD2">
        <w:rPr>
          <w:rFonts w:ascii="Century" w:eastAsia="ＭＳ Ｐ明朝" w:hAnsi="Century"/>
          <w:sz w:val="24"/>
          <w:szCs w:val="24"/>
        </w:rPr>
        <w:t>1200°C</w:t>
      </w:r>
      <w:r w:rsidRPr="006D1FD2">
        <w:rPr>
          <w:rFonts w:ascii="Century" w:eastAsia="ＭＳ Ｐ明朝" w:hAnsi="Century"/>
          <w:sz w:val="24"/>
          <w:szCs w:val="24"/>
        </w:rPr>
        <w:t>以上）での焼却が最も一般的な処理方法です。これにより、</w:t>
      </w:r>
      <w:r w:rsidRPr="006D1FD2">
        <w:rPr>
          <w:rFonts w:ascii="Century" w:eastAsia="ＭＳ Ｐ明朝" w:hAnsi="Century"/>
          <w:sz w:val="24"/>
          <w:szCs w:val="24"/>
        </w:rPr>
        <w:t>PCB</w:t>
      </w:r>
      <w:r w:rsidRPr="006D1FD2">
        <w:rPr>
          <w:rFonts w:ascii="Century" w:eastAsia="ＭＳ Ｐ明朝" w:hAnsi="Century"/>
          <w:sz w:val="24"/>
          <w:szCs w:val="24"/>
        </w:rPr>
        <w:t>を完全に分解し、無害化することが可能です。</w:t>
      </w:r>
      <w:r w:rsidRPr="006D1FD2">
        <w:rPr>
          <w:rFonts w:ascii="Century" w:eastAsia="ＭＳ Ｐ明朝" w:hAnsi="Century"/>
          <w:sz w:val="24"/>
          <w:szCs w:val="24"/>
        </w:rPr>
        <w:t>ADEME</w:t>
      </w:r>
      <w:r w:rsidRPr="006D1FD2">
        <w:rPr>
          <w:rFonts w:ascii="Century" w:eastAsia="ＭＳ Ｐ明朝" w:hAnsi="Century"/>
          <w:sz w:val="24"/>
          <w:szCs w:val="24"/>
        </w:rPr>
        <w:t>は、この方法を推奨しており、適切な施設での焼却処理を監督しています。</w:t>
      </w:r>
    </w:p>
    <w:p w14:paraId="01E58C25" w14:textId="34B388AA" w:rsidR="001D54F1" w:rsidRPr="00E74E2B" w:rsidRDefault="001D54F1" w:rsidP="00E74E2B">
      <w:pPr>
        <w:pStyle w:val="a5"/>
        <w:numPr>
          <w:ilvl w:val="0"/>
          <w:numId w:val="1"/>
        </w:numPr>
        <w:ind w:leftChars="0"/>
        <w:rPr>
          <w:rFonts w:ascii="Century" w:eastAsia="ＭＳ Ｐ明朝" w:hAnsi="Century"/>
          <w:kern w:val="0"/>
          <w:sz w:val="24"/>
          <w:szCs w:val="24"/>
        </w:rPr>
      </w:pPr>
      <w:r w:rsidRPr="00E74E2B">
        <w:rPr>
          <w:rFonts w:ascii="Century" w:eastAsia="ＭＳ Ｐ明朝" w:hAnsi="Century"/>
          <w:kern w:val="0"/>
          <w:sz w:val="24"/>
          <w:szCs w:val="24"/>
        </w:rPr>
        <w:t>化学的分解</w:t>
      </w:r>
      <w:r w:rsidRPr="00E74E2B">
        <w:rPr>
          <w:rFonts w:ascii="Century" w:eastAsia="ＭＳ Ｐ明朝" w:hAnsi="Century"/>
          <w:kern w:val="0"/>
          <w:sz w:val="24"/>
          <w:szCs w:val="24"/>
        </w:rPr>
        <w:t>: PCB</w:t>
      </w:r>
      <w:r w:rsidRPr="00E74E2B">
        <w:rPr>
          <w:rFonts w:ascii="Century" w:eastAsia="ＭＳ Ｐ明朝" w:hAnsi="Century"/>
          <w:kern w:val="0"/>
          <w:sz w:val="24"/>
          <w:szCs w:val="24"/>
        </w:rPr>
        <w:t>を化学薬品と反応させて分解する技術もあります。これには、還元反応や酸化反応を利用する方法が含まれ、特に高温焼却が適用できない場所での代替技術として研究・利用されています。</w:t>
      </w:r>
    </w:p>
    <w:p w14:paraId="5E3ACEE1" w14:textId="77777777" w:rsidR="001D54F1" w:rsidRPr="006D1FD2" w:rsidRDefault="001D54F1" w:rsidP="001D54F1">
      <w:pPr>
        <w:rPr>
          <w:rFonts w:ascii="Century" w:eastAsia="ＭＳ Ｐ明朝" w:hAnsi="Century"/>
          <w:kern w:val="0"/>
          <w:sz w:val="24"/>
          <w:szCs w:val="24"/>
        </w:rPr>
      </w:pPr>
    </w:p>
    <w:p w14:paraId="014740E9" w14:textId="77777777"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2. PCB</w:t>
      </w:r>
      <w:r w:rsidRPr="00C456D9">
        <w:rPr>
          <w:rFonts w:ascii="Century" w:eastAsia="ＭＳ Ｐゴシック" w:hAnsi="Century"/>
          <w:sz w:val="24"/>
          <w:szCs w:val="24"/>
        </w:rPr>
        <w:t>廃棄物の分類と回収</w:t>
      </w:r>
    </w:p>
    <w:p w14:paraId="08965BC0" w14:textId="77777777" w:rsidR="00E74E2B" w:rsidRDefault="001D54F1"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ADEME</w:t>
      </w:r>
      <w:r w:rsidRPr="006D1FD2">
        <w:rPr>
          <w:rFonts w:ascii="Century" w:eastAsia="ＭＳ Ｐ明朝" w:hAnsi="Century"/>
          <w:sz w:val="24"/>
          <w:szCs w:val="24"/>
        </w:rPr>
        <w:t>は、</w:t>
      </w:r>
      <w:r w:rsidRPr="006D1FD2">
        <w:rPr>
          <w:rFonts w:ascii="Century" w:eastAsia="ＭＳ Ｐ明朝" w:hAnsi="Century"/>
          <w:sz w:val="24"/>
          <w:szCs w:val="24"/>
        </w:rPr>
        <w:t>PCB</w:t>
      </w:r>
      <w:r w:rsidRPr="006D1FD2">
        <w:rPr>
          <w:rFonts w:ascii="Century" w:eastAsia="ＭＳ Ｐ明朝" w:hAnsi="Century"/>
          <w:sz w:val="24"/>
          <w:szCs w:val="24"/>
        </w:rPr>
        <w:t>を含む廃棄物を正確に分類し、効率的に回収するためのガイドラインを提供しています。特に、トランスやコンデンサなどの電気機器や、産業で使用される油類などが</w:t>
      </w:r>
      <w:r w:rsidRPr="006D1FD2">
        <w:rPr>
          <w:rFonts w:ascii="Century" w:eastAsia="ＭＳ Ｐ明朝" w:hAnsi="Century"/>
          <w:sz w:val="24"/>
          <w:szCs w:val="24"/>
        </w:rPr>
        <w:t>PCB</w:t>
      </w:r>
      <w:r w:rsidRPr="006D1FD2">
        <w:rPr>
          <w:rFonts w:ascii="Century" w:eastAsia="ＭＳ Ｐ明朝" w:hAnsi="Century"/>
          <w:sz w:val="24"/>
          <w:szCs w:val="24"/>
        </w:rPr>
        <w:t>を含む場合が多いです。</w:t>
      </w:r>
    </w:p>
    <w:p w14:paraId="653D1CE0" w14:textId="2F486D50" w:rsidR="001D54F1" w:rsidRPr="006D1FD2" w:rsidRDefault="001D54F1" w:rsidP="00E74E2B">
      <w:pPr>
        <w:pStyle w:val="a3"/>
        <w:numPr>
          <w:ilvl w:val="0"/>
          <w:numId w:val="2"/>
        </w:numPr>
        <w:rPr>
          <w:rFonts w:ascii="Century" w:eastAsia="ＭＳ Ｐ明朝" w:hAnsi="Century"/>
          <w:sz w:val="24"/>
          <w:szCs w:val="24"/>
        </w:rPr>
      </w:pPr>
      <w:r w:rsidRPr="006D1FD2">
        <w:rPr>
          <w:rFonts w:ascii="Century" w:eastAsia="ＭＳ Ｐ明朝" w:hAnsi="Century"/>
          <w:sz w:val="24"/>
          <w:szCs w:val="24"/>
        </w:rPr>
        <w:t>分類</w:t>
      </w:r>
      <w:r w:rsidRPr="006D1FD2">
        <w:rPr>
          <w:rFonts w:ascii="Century" w:eastAsia="ＭＳ Ｐ明朝" w:hAnsi="Century"/>
          <w:sz w:val="24"/>
          <w:szCs w:val="24"/>
        </w:rPr>
        <w:t>: PCB</w:t>
      </w:r>
      <w:r w:rsidRPr="006D1FD2">
        <w:rPr>
          <w:rFonts w:ascii="Century" w:eastAsia="ＭＳ Ｐ明朝" w:hAnsi="Century"/>
          <w:sz w:val="24"/>
          <w:szCs w:val="24"/>
        </w:rPr>
        <w:t>濃度に応じて廃棄物を「高濃度</w:t>
      </w:r>
      <w:r w:rsidRPr="006D1FD2">
        <w:rPr>
          <w:rFonts w:ascii="Century" w:eastAsia="ＭＳ Ｐ明朝" w:hAnsi="Century"/>
          <w:sz w:val="24"/>
          <w:szCs w:val="24"/>
        </w:rPr>
        <w:t>PCB</w:t>
      </w:r>
      <w:r w:rsidRPr="006D1FD2">
        <w:rPr>
          <w:rFonts w:ascii="Century" w:eastAsia="ＭＳ Ｐ明朝" w:hAnsi="Century"/>
          <w:sz w:val="24"/>
          <w:szCs w:val="24"/>
        </w:rPr>
        <w:t>廃棄物」と「低濃度</w:t>
      </w:r>
      <w:r w:rsidRPr="006D1FD2">
        <w:rPr>
          <w:rFonts w:ascii="Century" w:eastAsia="ＭＳ Ｐ明朝" w:hAnsi="Century"/>
          <w:sz w:val="24"/>
          <w:szCs w:val="24"/>
        </w:rPr>
        <w:t>PCB</w:t>
      </w:r>
      <w:r w:rsidRPr="006D1FD2">
        <w:rPr>
          <w:rFonts w:ascii="Century" w:eastAsia="ＭＳ Ｐ明朝" w:hAnsi="Century"/>
          <w:sz w:val="24"/>
          <w:szCs w:val="24"/>
        </w:rPr>
        <w:t>廃棄物」に分け、それぞれに応じた処理方法を適用します。特に高濃度の</w:t>
      </w:r>
      <w:r w:rsidRPr="006D1FD2">
        <w:rPr>
          <w:rFonts w:ascii="Century" w:eastAsia="ＭＳ Ｐ明朝" w:hAnsi="Century"/>
          <w:sz w:val="24"/>
          <w:szCs w:val="24"/>
        </w:rPr>
        <w:t>PCB</w:t>
      </w:r>
      <w:r w:rsidRPr="006D1FD2">
        <w:rPr>
          <w:rFonts w:ascii="Century" w:eastAsia="ＭＳ Ｐ明朝" w:hAnsi="Century"/>
          <w:sz w:val="24"/>
          <w:szCs w:val="24"/>
        </w:rPr>
        <w:t>廃棄物は、専用の処理施設で処理されます。</w:t>
      </w:r>
    </w:p>
    <w:p w14:paraId="004502DE" w14:textId="4B3C6C40" w:rsidR="001D54F1" w:rsidRPr="00E74E2B" w:rsidRDefault="001D54F1" w:rsidP="00E74E2B">
      <w:pPr>
        <w:pStyle w:val="a5"/>
        <w:numPr>
          <w:ilvl w:val="0"/>
          <w:numId w:val="2"/>
        </w:numPr>
        <w:ind w:leftChars="0"/>
        <w:rPr>
          <w:rFonts w:ascii="Century" w:eastAsia="ＭＳ Ｐ明朝" w:hAnsi="Century"/>
          <w:kern w:val="0"/>
          <w:sz w:val="24"/>
          <w:szCs w:val="24"/>
        </w:rPr>
      </w:pPr>
      <w:r w:rsidRPr="00E74E2B">
        <w:rPr>
          <w:rFonts w:ascii="Century" w:eastAsia="ＭＳ Ｐ明朝" w:hAnsi="Century"/>
          <w:kern w:val="0"/>
          <w:sz w:val="24"/>
          <w:szCs w:val="24"/>
        </w:rPr>
        <w:t>回収と輸送</w:t>
      </w:r>
      <w:r w:rsidRPr="00E74E2B">
        <w:rPr>
          <w:rFonts w:ascii="Century" w:eastAsia="ＭＳ Ｐ明朝" w:hAnsi="Century"/>
          <w:kern w:val="0"/>
          <w:sz w:val="24"/>
          <w:szCs w:val="24"/>
        </w:rPr>
        <w:t>: PCB</w:t>
      </w:r>
      <w:r w:rsidRPr="00E74E2B">
        <w:rPr>
          <w:rFonts w:ascii="Century" w:eastAsia="ＭＳ Ｐ明朝" w:hAnsi="Century"/>
          <w:kern w:val="0"/>
          <w:sz w:val="24"/>
          <w:szCs w:val="24"/>
        </w:rPr>
        <w:t>を含む機器や油類は、専門の業者によって安全に回収され、適切な方法で輸送されます。回収後は、適切な焼却適切な焼却施設又は処理工場で分解・無害化されます。</w:t>
      </w:r>
    </w:p>
    <w:p w14:paraId="0B33DB3E" w14:textId="77777777" w:rsidR="001D54F1" w:rsidRPr="006D1FD2" w:rsidRDefault="001D54F1" w:rsidP="001D54F1">
      <w:pPr>
        <w:rPr>
          <w:rFonts w:ascii="Century" w:eastAsia="ＭＳ Ｐ明朝" w:hAnsi="Century"/>
          <w:kern w:val="0"/>
          <w:sz w:val="24"/>
          <w:szCs w:val="24"/>
        </w:rPr>
      </w:pPr>
    </w:p>
    <w:p w14:paraId="3245B1C8" w14:textId="77777777"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 xml:space="preserve">3. </w:t>
      </w:r>
      <w:r w:rsidRPr="00C456D9">
        <w:rPr>
          <w:rFonts w:ascii="Century" w:eastAsia="ＭＳ Ｐゴシック" w:hAnsi="Century"/>
          <w:sz w:val="24"/>
          <w:szCs w:val="24"/>
        </w:rPr>
        <w:t>汚染サイトの管理と浄化</w:t>
      </w:r>
    </w:p>
    <w:p w14:paraId="36C21D8C" w14:textId="5ABA52B0" w:rsidR="001D54F1" w:rsidRPr="006D1FD2" w:rsidRDefault="001D54F1" w:rsidP="00E74E2B">
      <w:pPr>
        <w:pStyle w:val="a3"/>
        <w:numPr>
          <w:ilvl w:val="0"/>
          <w:numId w:val="3"/>
        </w:numPr>
        <w:rPr>
          <w:rFonts w:ascii="Century" w:eastAsia="ＭＳ Ｐ明朝" w:hAnsi="Century"/>
          <w:sz w:val="24"/>
          <w:szCs w:val="24"/>
        </w:rPr>
      </w:pPr>
      <w:r w:rsidRPr="006D1FD2">
        <w:rPr>
          <w:rFonts w:ascii="Century" w:eastAsia="ＭＳ Ｐ明朝" w:hAnsi="Century"/>
          <w:sz w:val="24"/>
          <w:szCs w:val="24"/>
        </w:rPr>
        <w:t>土壌浄化技術</w:t>
      </w:r>
      <w:r w:rsidRPr="006D1FD2">
        <w:rPr>
          <w:rFonts w:ascii="Century" w:eastAsia="ＭＳ Ｐ明朝" w:hAnsi="Century"/>
          <w:sz w:val="24"/>
          <w:szCs w:val="24"/>
        </w:rPr>
        <w:t>: PCB</w:t>
      </w:r>
      <w:r w:rsidRPr="006D1FD2">
        <w:rPr>
          <w:rFonts w:ascii="Century" w:eastAsia="ＭＳ Ｐ明朝" w:hAnsi="Century"/>
          <w:sz w:val="24"/>
          <w:szCs w:val="24"/>
        </w:rPr>
        <w:t>が土壌に漏出した場合、</w:t>
      </w:r>
      <w:r w:rsidRPr="006D1FD2">
        <w:rPr>
          <w:rFonts w:ascii="Century" w:eastAsia="ＭＳ Ｐ明朝" w:hAnsi="Century"/>
          <w:sz w:val="24"/>
          <w:szCs w:val="24"/>
        </w:rPr>
        <w:t>ADEME</w:t>
      </w:r>
      <w:r w:rsidRPr="006D1FD2">
        <w:rPr>
          <w:rFonts w:ascii="Century" w:eastAsia="ＭＳ Ｐ明朝" w:hAnsi="Century"/>
          <w:sz w:val="24"/>
          <w:szCs w:val="24"/>
        </w:rPr>
        <w:t>は汚染された土壌を掘削し、安全に処理します。バイオレメディエーションや物理的・化学的な浄化技術も開発されており、これにより土壌中の</w:t>
      </w:r>
      <w:r w:rsidRPr="006D1FD2">
        <w:rPr>
          <w:rFonts w:ascii="Century" w:eastAsia="ＭＳ Ｐ明朝" w:hAnsi="Century"/>
          <w:sz w:val="24"/>
          <w:szCs w:val="24"/>
        </w:rPr>
        <w:t>PCB</w:t>
      </w:r>
      <w:r w:rsidRPr="006D1FD2">
        <w:rPr>
          <w:rFonts w:ascii="Century" w:eastAsia="ＭＳ Ｐ明朝" w:hAnsi="Century"/>
          <w:sz w:val="24"/>
          <w:szCs w:val="24"/>
        </w:rPr>
        <w:t>を効率的に除去しています。</w:t>
      </w:r>
    </w:p>
    <w:p w14:paraId="4FF4602C" w14:textId="7A0902F7" w:rsidR="001D54F1" w:rsidRPr="006D1FD2" w:rsidRDefault="001D54F1" w:rsidP="00E74E2B">
      <w:pPr>
        <w:pStyle w:val="a3"/>
        <w:numPr>
          <w:ilvl w:val="0"/>
          <w:numId w:val="3"/>
        </w:numPr>
        <w:rPr>
          <w:rFonts w:ascii="Century" w:eastAsia="ＭＳ Ｐ明朝" w:hAnsi="Century"/>
          <w:sz w:val="24"/>
          <w:szCs w:val="24"/>
        </w:rPr>
      </w:pPr>
      <w:r w:rsidRPr="006D1FD2">
        <w:rPr>
          <w:rFonts w:ascii="Century" w:eastAsia="ＭＳ Ｐ明朝" w:hAnsi="Century"/>
          <w:sz w:val="24"/>
          <w:szCs w:val="24"/>
        </w:rPr>
        <w:t>水域の浄化</w:t>
      </w:r>
      <w:r w:rsidRPr="006D1FD2">
        <w:rPr>
          <w:rFonts w:ascii="Century" w:eastAsia="ＭＳ Ｐ明朝" w:hAnsi="Century"/>
          <w:sz w:val="24"/>
          <w:szCs w:val="24"/>
        </w:rPr>
        <w:t xml:space="preserve">: </w:t>
      </w:r>
      <w:r w:rsidRPr="006D1FD2">
        <w:rPr>
          <w:rFonts w:ascii="Century" w:eastAsia="ＭＳ Ｐ明朝" w:hAnsi="Century"/>
          <w:sz w:val="24"/>
          <w:szCs w:val="24"/>
        </w:rPr>
        <w:t>水質汚染に対しては、特定の技術で</w:t>
      </w:r>
      <w:r w:rsidRPr="006D1FD2">
        <w:rPr>
          <w:rFonts w:ascii="Century" w:eastAsia="ＭＳ Ｐ明朝" w:hAnsi="Century"/>
          <w:sz w:val="24"/>
          <w:szCs w:val="24"/>
        </w:rPr>
        <w:t>PCB</w:t>
      </w:r>
      <w:r w:rsidRPr="006D1FD2">
        <w:rPr>
          <w:rFonts w:ascii="Century" w:eastAsia="ＭＳ Ｐ明朝" w:hAnsi="Century"/>
          <w:sz w:val="24"/>
          <w:szCs w:val="24"/>
        </w:rPr>
        <w:t>を含む汚染物質を除去したり、封じ込める対策が取られています。水質のモニタリングと、汚染源の特定を進め、必要に応じて浄化活動が行われます。</w:t>
      </w:r>
    </w:p>
    <w:p w14:paraId="6D1A496E" w14:textId="77777777" w:rsidR="001D54F1" w:rsidRPr="006D1FD2" w:rsidRDefault="001D54F1" w:rsidP="001D54F1">
      <w:pPr>
        <w:pStyle w:val="a3"/>
        <w:rPr>
          <w:rFonts w:ascii="Century" w:eastAsia="ＭＳ Ｐ明朝" w:hAnsi="Century"/>
          <w:sz w:val="24"/>
          <w:szCs w:val="24"/>
        </w:rPr>
      </w:pPr>
    </w:p>
    <w:p w14:paraId="247FEBD0" w14:textId="77777777"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 xml:space="preserve">4. </w:t>
      </w:r>
      <w:r w:rsidRPr="00C456D9">
        <w:rPr>
          <w:rFonts w:ascii="Century" w:eastAsia="ＭＳ Ｐゴシック" w:hAnsi="Century"/>
          <w:sz w:val="24"/>
          <w:szCs w:val="24"/>
        </w:rPr>
        <w:t>規制とモニタリング</w:t>
      </w:r>
    </w:p>
    <w:p w14:paraId="2DA5D2DE" w14:textId="53BD92FE" w:rsidR="001D54F1" w:rsidRPr="006D1FD2" w:rsidRDefault="001D54F1" w:rsidP="00E74E2B">
      <w:pPr>
        <w:ind w:firstLineChars="100" w:firstLine="240"/>
        <w:rPr>
          <w:rFonts w:ascii="Century" w:eastAsia="ＭＳ Ｐ明朝" w:hAnsi="Century"/>
          <w:kern w:val="0"/>
          <w:sz w:val="24"/>
          <w:szCs w:val="24"/>
        </w:rPr>
      </w:pPr>
      <w:r w:rsidRPr="006D1FD2">
        <w:rPr>
          <w:rFonts w:ascii="Century" w:eastAsia="ＭＳ Ｐ明朝" w:hAnsi="Century"/>
          <w:kern w:val="0"/>
          <w:sz w:val="24"/>
          <w:szCs w:val="24"/>
        </w:rPr>
        <w:t>ADEME</w:t>
      </w:r>
      <w:r w:rsidRPr="006D1FD2">
        <w:rPr>
          <w:rFonts w:ascii="Century" w:eastAsia="ＭＳ Ｐ明朝" w:hAnsi="Century"/>
          <w:kern w:val="0"/>
          <w:sz w:val="24"/>
          <w:szCs w:val="24"/>
        </w:rPr>
        <w:t>はフランス政府と連携し、</w:t>
      </w:r>
      <w:r w:rsidRPr="006D1FD2">
        <w:rPr>
          <w:rFonts w:ascii="Century" w:eastAsia="ＭＳ Ｐ明朝" w:hAnsi="Century"/>
          <w:kern w:val="0"/>
          <w:sz w:val="24"/>
          <w:szCs w:val="24"/>
        </w:rPr>
        <w:t>PCB</w:t>
      </w:r>
      <w:r w:rsidRPr="006D1FD2">
        <w:rPr>
          <w:rFonts w:ascii="Century" w:eastAsia="ＭＳ Ｐ明朝" w:hAnsi="Century"/>
          <w:kern w:val="0"/>
          <w:sz w:val="24"/>
          <w:szCs w:val="24"/>
        </w:rPr>
        <w:t>に関連する廃棄物の処理に関する厳格な規制を定めています。</w:t>
      </w:r>
      <w:r w:rsidRPr="006D1FD2">
        <w:rPr>
          <w:rFonts w:ascii="Century" w:eastAsia="ＭＳ Ｐ明朝" w:hAnsi="Century"/>
          <w:kern w:val="0"/>
          <w:sz w:val="24"/>
          <w:szCs w:val="24"/>
        </w:rPr>
        <w:t>PCB</w:t>
      </w:r>
      <w:r w:rsidRPr="006D1FD2">
        <w:rPr>
          <w:rFonts w:ascii="Century" w:eastAsia="ＭＳ Ｐ明朝" w:hAnsi="Century"/>
          <w:kern w:val="0"/>
          <w:sz w:val="24"/>
          <w:szCs w:val="24"/>
        </w:rPr>
        <w:t>を含む廃棄物は、その発生から最終処理までの全過程を厳重に追跡され、適切な施設での処理が義務付けられています。さらに、</w:t>
      </w:r>
      <w:r w:rsidRPr="006D1FD2">
        <w:rPr>
          <w:rFonts w:ascii="Century" w:eastAsia="ＭＳ Ｐ明朝" w:hAnsi="Century"/>
          <w:kern w:val="0"/>
          <w:sz w:val="24"/>
          <w:szCs w:val="24"/>
        </w:rPr>
        <w:t>ADEME</w:t>
      </w:r>
      <w:r w:rsidRPr="006D1FD2">
        <w:rPr>
          <w:rFonts w:ascii="Century" w:eastAsia="ＭＳ Ｐ明朝" w:hAnsi="Century"/>
          <w:kern w:val="0"/>
          <w:sz w:val="24"/>
          <w:szCs w:val="24"/>
        </w:rPr>
        <w:t>は定期的なモニタリングを行い、環境中の</w:t>
      </w:r>
      <w:r w:rsidRPr="006D1FD2">
        <w:rPr>
          <w:rFonts w:ascii="Century" w:eastAsia="ＭＳ Ｐ明朝" w:hAnsi="Century"/>
          <w:kern w:val="0"/>
          <w:sz w:val="24"/>
          <w:szCs w:val="24"/>
        </w:rPr>
        <w:t>PCB</w:t>
      </w:r>
      <w:r w:rsidRPr="006D1FD2">
        <w:rPr>
          <w:rFonts w:ascii="Century" w:eastAsia="ＭＳ Ｐ明朝" w:hAnsi="Century"/>
          <w:kern w:val="0"/>
          <w:sz w:val="24"/>
          <w:szCs w:val="24"/>
        </w:rPr>
        <w:t>濃度を測定し、影響を評価しています。</w:t>
      </w:r>
    </w:p>
    <w:p w14:paraId="054D7635" w14:textId="77777777" w:rsidR="001D54F1" w:rsidRPr="006D1FD2" w:rsidRDefault="001D54F1" w:rsidP="001D54F1">
      <w:pPr>
        <w:rPr>
          <w:rFonts w:ascii="Century" w:eastAsia="ＭＳ Ｐ明朝" w:hAnsi="Century"/>
          <w:kern w:val="0"/>
          <w:sz w:val="24"/>
          <w:szCs w:val="24"/>
        </w:rPr>
      </w:pPr>
    </w:p>
    <w:p w14:paraId="3B7C449C" w14:textId="77777777"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 xml:space="preserve">5. </w:t>
      </w:r>
      <w:r w:rsidRPr="00C456D9">
        <w:rPr>
          <w:rFonts w:ascii="Century" w:eastAsia="ＭＳ Ｐゴシック" w:hAnsi="Century"/>
          <w:sz w:val="24"/>
          <w:szCs w:val="24"/>
        </w:rPr>
        <w:t>リサーチと技術開発</w:t>
      </w:r>
    </w:p>
    <w:p w14:paraId="2960D757" w14:textId="43C406F8" w:rsidR="001D54F1" w:rsidRPr="006D1FD2" w:rsidRDefault="001D54F1"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ADEME</w:t>
      </w:r>
      <w:r w:rsidRPr="006D1FD2">
        <w:rPr>
          <w:rFonts w:ascii="Century" w:eastAsia="ＭＳ Ｐ明朝" w:hAnsi="Century"/>
          <w:sz w:val="24"/>
          <w:szCs w:val="24"/>
        </w:rPr>
        <w:t>は、</w:t>
      </w:r>
      <w:r w:rsidRPr="006D1FD2">
        <w:rPr>
          <w:rFonts w:ascii="Century" w:eastAsia="ＭＳ Ｐ明朝" w:hAnsi="Century"/>
          <w:sz w:val="24"/>
          <w:szCs w:val="24"/>
        </w:rPr>
        <w:t>PCB</w:t>
      </w:r>
      <w:r w:rsidRPr="006D1FD2">
        <w:rPr>
          <w:rFonts w:ascii="Century" w:eastAsia="ＭＳ Ｐ明朝" w:hAnsi="Century"/>
          <w:sz w:val="24"/>
          <w:szCs w:val="24"/>
        </w:rPr>
        <w:t>廃棄物の処理技術や環境への影響を低減するための新技術の開発を支援しています。特に持続可能で効率的な浄化技術の研究に重点を置いており、学術機関や民間企業との連携を通じて、環境負荷の少ない処理方法の確立を目指しています。</w:t>
      </w:r>
    </w:p>
    <w:p w14:paraId="0331F947" w14:textId="77777777" w:rsidR="001D54F1" w:rsidRPr="006D1FD2" w:rsidRDefault="001D54F1" w:rsidP="001D54F1">
      <w:pPr>
        <w:pStyle w:val="a3"/>
        <w:rPr>
          <w:rFonts w:ascii="Century" w:eastAsia="ＭＳ Ｐ明朝" w:hAnsi="Century"/>
          <w:sz w:val="24"/>
          <w:szCs w:val="24"/>
        </w:rPr>
      </w:pPr>
    </w:p>
    <w:p w14:paraId="4ADD539B" w14:textId="43633A49" w:rsidR="001D54F1" w:rsidRDefault="001D54F1" w:rsidP="005D42DC">
      <w:pPr>
        <w:pStyle w:val="a3"/>
        <w:ind w:firstLineChars="100" w:firstLine="240"/>
        <w:rPr>
          <w:rFonts w:ascii="Century" w:eastAsia="ＭＳ Ｐ明朝" w:hAnsi="Century"/>
          <w:sz w:val="24"/>
          <w:szCs w:val="24"/>
        </w:rPr>
      </w:pPr>
      <w:r w:rsidRPr="006D1FD2">
        <w:rPr>
          <w:rFonts w:ascii="Century" w:eastAsia="ＭＳ Ｐ明朝" w:hAnsi="Century"/>
          <w:sz w:val="24"/>
          <w:szCs w:val="24"/>
        </w:rPr>
        <w:t>これらの取り組みを通じて、</w:t>
      </w:r>
      <w:r w:rsidRPr="006D1FD2">
        <w:rPr>
          <w:rFonts w:ascii="Century" w:eastAsia="ＭＳ Ｐ明朝" w:hAnsi="Century"/>
          <w:sz w:val="24"/>
          <w:szCs w:val="24"/>
        </w:rPr>
        <w:t>ADEME</w:t>
      </w:r>
      <w:r w:rsidRPr="006D1FD2">
        <w:rPr>
          <w:rFonts w:ascii="Century" w:eastAsia="ＭＳ Ｐ明朝" w:hAnsi="Century"/>
          <w:sz w:val="24"/>
          <w:szCs w:val="24"/>
        </w:rPr>
        <w:t>はフランスにおける</w:t>
      </w:r>
      <w:r w:rsidRPr="006D1FD2">
        <w:rPr>
          <w:rFonts w:ascii="Century" w:eastAsia="ＭＳ Ｐ明朝" w:hAnsi="Century"/>
          <w:sz w:val="24"/>
          <w:szCs w:val="24"/>
        </w:rPr>
        <w:t>PCB</w:t>
      </w:r>
      <w:r w:rsidRPr="006D1FD2">
        <w:rPr>
          <w:rFonts w:ascii="Century" w:eastAsia="ＭＳ Ｐ明朝" w:hAnsi="Century"/>
          <w:sz w:val="24"/>
          <w:szCs w:val="24"/>
        </w:rPr>
        <w:t>廃棄物の適切な管理と処理を促進し、環境保護と公衆衛生の向上に努めています。</w:t>
      </w:r>
    </w:p>
    <w:p w14:paraId="69507FCB" w14:textId="7E99FECA" w:rsidR="005D42DC" w:rsidRPr="006D1FD2" w:rsidRDefault="005D42DC" w:rsidP="005D42DC">
      <w:pPr>
        <w:pStyle w:val="a3"/>
        <w:pBdr>
          <w:bottom w:val="single" w:sz="6" w:space="1" w:color="auto"/>
        </w:pBdr>
        <w:rPr>
          <w:rFonts w:ascii="Century" w:eastAsia="ＭＳ Ｐ明朝" w:hAnsi="Century" w:hint="eastAsia"/>
          <w:sz w:val="24"/>
          <w:szCs w:val="24"/>
        </w:rPr>
      </w:pPr>
    </w:p>
    <w:p w14:paraId="27DD306F" w14:textId="6889D3F4" w:rsidR="001D54F1" w:rsidRPr="006D1FD2" w:rsidRDefault="001D54F1" w:rsidP="005D42DC">
      <w:pPr>
        <w:pStyle w:val="a3"/>
        <w:rPr>
          <w:rFonts w:ascii="Century" w:eastAsia="ＭＳ Ｐ明朝" w:hAnsi="Century"/>
          <w:sz w:val="24"/>
          <w:szCs w:val="24"/>
        </w:rPr>
      </w:pPr>
      <w:r w:rsidRPr="006D1FD2">
        <w:rPr>
          <w:rFonts w:ascii="Century" w:eastAsia="ＭＳ Ｐ明朝" w:hAnsi="Century"/>
          <w:sz w:val="24"/>
          <w:szCs w:val="24"/>
        </w:rPr>
        <w:t>ヨーロッパにおける</w:t>
      </w:r>
      <w:r w:rsidRPr="006D1FD2">
        <w:rPr>
          <w:rFonts w:ascii="Century" w:eastAsia="ＭＳ Ｐ明朝" w:hAnsi="Century"/>
          <w:sz w:val="24"/>
          <w:szCs w:val="24"/>
        </w:rPr>
        <w:t>PCB</w:t>
      </w:r>
      <w:r w:rsidRPr="006D1FD2">
        <w:rPr>
          <w:rFonts w:ascii="Century" w:eastAsia="ＭＳ Ｐ明朝" w:hAnsi="Century"/>
          <w:sz w:val="24"/>
          <w:szCs w:val="24"/>
        </w:rPr>
        <w:t>（ポリ塩化ビフェニル）汚染物の処理と管理は、環境保護と公衆衛生を重視した厳しい規制のもとで行われています。</w:t>
      </w:r>
      <w:r w:rsidRPr="006D1FD2">
        <w:rPr>
          <w:rFonts w:ascii="Century" w:eastAsia="ＭＳ Ｐ明朝" w:hAnsi="Century"/>
          <w:sz w:val="24"/>
          <w:szCs w:val="24"/>
        </w:rPr>
        <w:t>EU</w:t>
      </w:r>
      <w:r w:rsidRPr="006D1FD2">
        <w:rPr>
          <w:rFonts w:ascii="Century" w:eastAsia="ＭＳ Ｐ明朝" w:hAnsi="Century"/>
          <w:sz w:val="24"/>
          <w:szCs w:val="24"/>
        </w:rPr>
        <w:t>全体では、</w:t>
      </w:r>
      <w:r w:rsidRPr="006D1FD2">
        <w:rPr>
          <w:rFonts w:ascii="Century" w:eastAsia="ＭＳ Ｐ明朝" w:hAnsi="Century"/>
          <w:sz w:val="24"/>
          <w:szCs w:val="24"/>
        </w:rPr>
        <w:t>PCB</w:t>
      </w:r>
      <w:r w:rsidRPr="006D1FD2">
        <w:rPr>
          <w:rFonts w:ascii="Century" w:eastAsia="ＭＳ Ｐ明朝" w:hAnsi="Century"/>
          <w:sz w:val="24"/>
          <w:szCs w:val="24"/>
        </w:rPr>
        <w:t>の使用が禁止され、廃棄物の管理に関する統一的なルールが導入されています。各国はそれぞれの政策を整備し、適切な処理と管理を行っていますが、</w:t>
      </w:r>
      <w:r w:rsidRPr="006D1FD2">
        <w:rPr>
          <w:rFonts w:ascii="Century" w:eastAsia="ＭＳ Ｐ明朝" w:hAnsi="Century"/>
          <w:sz w:val="24"/>
          <w:szCs w:val="24"/>
        </w:rPr>
        <w:t>EU</w:t>
      </w:r>
      <w:r w:rsidRPr="006D1FD2">
        <w:rPr>
          <w:rFonts w:ascii="Century" w:eastAsia="ＭＳ Ｐ明朝" w:hAnsi="Century"/>
          <w:sz w:val="24"/>
          <w:szCs w:val="24"/>
        </w:rPr>
        <w:t>指令と国際的な枠組みに沿った共通の基準も存在します。</w:t>
      </w:r>
    </w:p>
    <w:p w14:paraId="6529BA87" w14:textId="77777777" w:rsidR="001D54F1" w:rsidRPr="006D1FD2" w:rsidRDefault="001D54F1" w:rsidP="001D54F1">
      <w:pPr>
        <w:rPr>
          <w:rFonts w:ascii="Century" w:eastAsia="ＭＳ Ｐ明朝" w:hAnsi="Century"/>
          <w:sz w:val="24"/>
          <w:szCs w:val="24"/>
        </w:rPr>
      </w:pPr>
    </w:p>
    <w:p w14:paraId="7EA2D46E" w14:textId="77777777"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 xml:space="preserve">1. </w:t>
      </w:r>
      <w:r w:rsidRPr="00C456D9">
        <w:rPr>
          <w:rFonts w:ascii="Century" w:eastAsia="ＭＳ Ｐゴシック" w:hAnsi="Century"/>
          <w:sz w:val="24"/>
          <w:szCs w:val="24"/>
        </w:rPr>
        <w:t>欧州連合（</w:t>
      </w:r>
      <w:r w:rsidRPr="00C456D9">
        <w:rPr>
          <w:rFonts w:ascii="Century" w:eastAsia="ＭＳ Ｐゴシック" w:hAnsi="Century"/>
          <w:sz w:val="24"/>
          <w:szCs w:val="24"/>
        </w:rPr>
        <w:t>EU</w:t>
      </w:r>
      <w:r w:rsidRPr="00C456D9">
        <w:rPr>
          <w:rFonts w:ascii="Century" w:eastAsia="ＭＳ Ｐゴシック" w:hAnsi="Century"/>
          <w:sz w:val="24"/>
          <w:szCs w:val="24"/>
        </w:rPr>
        <w:t>）の規制</w:t>
      </w:r>
    </w:p>
    <w:p w14:paraId="47BC766C" w14:textId="2D21331A" w:rsidR="001D54F1" w:rsidRPr="006D1FD2" w:rsidRDefault="001D54F1" w:rsidP="00E74E2B">
      <w:pPr>
        <w:pStyle w:val="a3"/>
        <w:numPr>
          <w:ilvl w:val="0"/>
          <w:numId w:val="4"/>
        </w:numPr>
        <w:rPr>
          <w:rFonts w:ascii="Century" w:eastAsia="ＭＳ Ｐ明朝" w:hAnsi="Century"/>
          <w:sz w:val="24"/>
          <w:szCs w:val="24"/>
        </w:rPr>
      </w:pPr>
      <w:r w:rsidRPr="006D1FD2">
        <w:rPr>
          <w:rFonts w:ascii="Century" w:eastAsia="ＭＳ Ｐ明朝" w:hAnsi="Century"/>
          <w:sz w:val="24"/>
          <w:szCs w:val="24"/>
        </w:rPr>
        <w:t>PCB</w:t>
      </w:r>
      <w:r w:rsidRPr="006D1FD2">
        <w:rPr>
          <w:rFonts w:ascii="Century" w:eastAsia="ＭＳ Ｐ明朝" w:hAnsi="Century"/>
          <w:sz w:val="24"/>
          <w:szCs w:val="24"/>
        </w:rPr>
        <w:t>指令（</w:t>
      </w:r>
      <w:r w:rsidRPr="006D1FD2">
        <w:rPr>
          <w:rFonts w:ascii="Century" w:eastAsia="ＭＳ Ｐ明朝" w:hAnsi="Century"/>
          <w:sz w:val="24"/>
          <w:szCs w:val="24"/>
        </w:rPr>
        <w:t>Directive 96/59/EC</w:t>
      </w:r>
      <w:r w:rsidRPr="006D1FD2">
        <w:rPr>
          <w:rFonts w:ascii="Century" w:eastAsia="ＭＳ Ｐ明朝" w:hAnsi="Century"/>
          <w:sz w:val="24"/>
          <w:szCs w:val="24"/>
        </w:rPr>
        <w:t>）</w:t>
      </w:r>
      <w:r w:rsidRPr="006D1FD2">
        <w:rPr>
          <w:rFonts w:ascii="Century" w:eastAsia="ＭＳ Ｐ明朝" w:hAnsi="Century"/>
          <w:sz w:val="24"/>
          <w:szCs w:val="24"/>
        </w:rPr>
        <w:t xml:space="preserve">: </w:t>
      </w:r>
      <w:r w:rsidRPr="006D1FD2">
        <w:rPr>
          <w:rFonts w:ascii="Century" w:eastAsia="ＭＳ Ｐ明朝" w:hAnsi="Century"/>
          <w:sz w:val="24"/>
          <w:szCs w:val="24"/>
        </w:rPr>
        <w:t>この指令は、</w:t>
      </w:r>
      <w:r w:rsidRPr="006D1FD2">
        <w:rPr>
          <w:rFonts w:ascii="Century" w:eastAsia="ＭＳ Ｐ明朝" w:hAnsi="Century"/>
          <w:sz w:val="24"/>
          <w:szCs w:val="24"/>
        </w:rPr>
        <w:t>PCB</w:t>
      </w:r>
      <w:r w:rsidRPr="006D1FD2">
        <w:rPr>
          <w:rFonts w:ascii="Century" w:eastAsia="ＭＳ Ｐ明朝" w:hAnsi="Century"/>
          <w:sz w:val="24"/>
          <w:szCs w:val="24"/>
        </w:rPr>
        <w:t>や</w:t>
      </w:r>
      <w:r w:rsidRPr="006D1FD2">
        <w:rPr>
          <w:rFonts w:ascii="Century" w:eastAsia="ＭＳ Ｐ明朝" w:hAnsi="Century"/>
          <w:sz w:val="24"/>
          <w:szCs w:val="24"/>
        </w:rPr>
        <w:t>PCT</w:t>
      </w:r>
      <w:r w:rsidRPr="006D1FD2">
        <w:rPr>
          <w:rFonts w:ascii="Century" w:eastAsia="ＭＳ Ｐ明朝" w:hAnsi="Century"/>
          <w:sz w:val="24"/>
          <w:szCs w:val="24"/>
        </w:rPr>
        <w:t>（ポリ塩化テルフェニル）の使用と廃棄に関する基本的な規則を定めています。</w:t>
      </w:r>
      <w:r w:rsidRPr="006D1FD2">
        <w:rPr>
          <w:rFonts w:ascii="Century" w:eastAsia="ＭＳ Ｐ明朝" w:hAnsi="Century"/>
          <w:sz w:val="24"/>
          <w:szCs w:val="24"/>
        </w:rPr>
        <w:t>PCB</w:t>
      </w:r>
      <w:r w:rsidRPr="006D1FD2">
        <w:rPr>
          <w:rFonts w:ascii="Century" w:eastAsia="ＭＳ Ｐ明朝" w:hAnsi="Century"/>
          <w:sz w:val="24"/>
          <w:szCs w:val="24"/>
        </w:rPr>
        <w:t>を含む機器の使用は禁止され、特にトランスやコンデンサなどの電気機器に含まれる</w:t>
      </w:r>
      <w:r w:rsidRPr="006D1FD2">
        <w:rPr>
          <w:rFonts w:ascii="Century" w:eastAsia="ＭＳ Ｐ明朝" w:hAnsi="Century"/>
          <w:sz w:val="24"/>
          <w:szCs w:val="24"/>
        </w:rPr>
        <w:t>PCB</w:t>
      </w:r>
      <w:r w:rsidRPr="006D1FD2">
        <w:rPr>
          <w:rFonts w:ascii="Century" w:eastAsia="ＭＳ Ｐ明朝" w:hAnsi="Century"/>
          <w:sz w:val="24"/>
          <w:szCs w:val="24"/>
        </w:rPr>
        <w:t>の管理が厳しく規定されています。</w:t>
      </w:r>
      <w:r w:rsidRPr="006D1FD2">
        <w:rPr>
          <w:rFonts w:ascii="Century" w:eastAsia="ＭＳ Ｐ明朝" w:hAnsi="Century"/>
          <w:sz w:val="24"/>
          <w:szCs w:val="24"/>
        </w:rPr>
        <w:t>EU</w:t>
      </w:r>
      <w:r w:rsidRPr="006D1FD2">
        <w:rPr>
          <w:rFonts w:ascii="Century" w:eastAsia="ＭＳ Ｐ明朝" w:hAnsi="Century"/>
          <w:sz w:val="24"/>
          <w:szCs w:val="24"/>
        </w:rPr>
        <w:t>加盟国は、</w:t>
      </w:r>
      <w:r w:rsidRPr="006D1FD2">
        <w:rPr>
          <w:rFonts w:ascii="Century" w:eastAsia="ＭＳ Ｐ明朝" w:hAnsi="Century"/>
          <w:sz w:val="24"/>
          <w:szCs w:val="24"/>
        </w:rPr>
        <w:t>PCB</w:t>
      </w:r>
      <w:r w:rsidRPr="006D1FD2">
        <w:rPr>
          <w:rFonts w:ascii="Century" w:eastAsia="ＭＳ Ｐ明朝" w:hAnsi="Century"/>
          <w:sz w:val="24"/>
          <w:szCs w:val="24"/>
        </w:rPr>
        <w:t>廃棄物の回収、処理、最終的な無害化を含む適切な管理計画を策定することが求められています。</w:t>
      </w:r>
    </w:p>
    <w:p w14:paraId="2417EDD2" w14:textId="77777777" w:rsidR="001D54F1" w:rsidRPr="006D1FD2" w:rsidRDefault="001D54F1" w:rsidP="001D54F1">
      <w:pPr>
        <w:pStyle w:val="a3"/>
        <w:rPr>
          <w:rFonts w:ascii="Century" w:eastAsia="ＭＳ Ｐ明朝" w:hAnsi="Century"/>
          <w:sz w:val="24"/>
          <w:szCs w:val="24"/>
        </w:rPr>
      </w:pPr>
    </w:p>
    <w:p w14:paraId="38A8C939" w14:textId="3EE2F5C1" w:rsidR="001D54F1" w:rsidRPr="00E74E2B" w:rsidRDefault="001D54F1" w:rsidP="00E74E2B">
      <w:pPr>
        <w:pStyle w:val="a5"/>
        <w:numPr>
          <w:ilvl w:val="0"/>
          <w:numId w:val="4"/>
        </w:numPr>
        <w:ind w:leftChars="0"/>
        <w:rPr>
          <w:rFonts w:ascii="Century" w:eastAsia="ＭＳ Ｐ明朝" w:hAnsi="Century"/>
          <w:kern w:val="0"/>
          <w:sz w:val="24"/>
          <w:szCs w:val="24"/>
        </w:rPr>
      </w:pPr>
      <w:r w:rsidRPr="00E74E2B">
        <w:rPr>
          <w:rFonts w:ascii="Century" w:eastAsia="ＭＳ Ｐ明朝" w:hAnsi="Century"/>
          <w:kern w:val="0"/>
          <w:sz w:val="24"/>
          <w:szCs w:val="24"/>
        </w:rPr>
        <w:lastRenderedPageBreak/>
        <w:t>ストックホルム条約</w:t>
      </w:r>
      <w:r w:rsidRPr="00E74E2B">
        <w:rPr>
          <w:rFonts w:ascii="Century" w:eastAsia="ＭＳ Ｐ明朝" w:hAnsi="Century"/>
          <w:kern w:val="0"/>
          <w:sz w:val="24"/>
          <w:szCs w:val="24"/>
        </w:rPr>
        <w:t>: PCB</w:t>
      </w:r>
      <w:r w:rsidRPr="00E74E2B">
        <w:rPr>
          <w:rFonts w:ascii="Century" w:eastAsia="ＭＳ Ｐ明朝" w:hAnsi="Century"/>
          <w:kern w:val="0"/>
          <w:sz w:val="24"/>
          <w:szCs w:val="24"/>
        </w:rPr>
        <w:t>は、</w:t>
      </w:r>
      <w:r w:rsidRPr="00E74E2B">
        <w:rPr>
          <w:rFonts w:ascii="Century" w:eastAsia="ＭＳ Ｐ明朝" w:hAnsi="Century"/>
          <w:kern w:val="0"/>
          <w:sz w:val="24"/>
          <w:szCs w:val="24"/>
        </w:rPr>
        <w:t>POPs</w:t>
      </w:r>
      <w:r w:rsidRPr="00E74E2B">
        <w:rPr>
          <w:rFonts w:ascii="Century" w:eastAsia="ＭＳ Ｐ明朝" w:hAnsi="Century"/>
          <w:kern w:val="0"/>
          <w:sz w:val="24"/>
          <w:szCs w:val="24"/>
        </w:rPr>
        <w:t>（残留性有機汚染物質）として、</w:t>
      </w:r>
      <w:r w:rsidRPr="00E74E2B">
        <w:rPr>
          <w:rFonts w:ascii="Century" w:eastAsia="ＭＳ Ｐ明朝" w:hAnsi="Century"/>
          <w:kern w:val="0"/>
          <w:sz w:val="24"/>
          <w:szCs w:val="24"/>
        </w:rPr>
        <w:t>2001</w:t>
      </w:r>
      <w:r w:rsidRPr="00E74E2B">
        <w:rPr>
          <w:rFonts w:ascii="Century" w:eastAsia="ＭＳ Ｐ明朝" w:hAnsi="Century"/>
          <w:kern w:val="0"/>
          <w:sz w:val="24"/>
          <w:szCs w:val="24"/>
        </w:rPr>
        <w:t>年に締結されたストックホルム条約によって規制されています。ヨーロッパ諸国はこの条約の締約国として、</w:t>
      </w:r>
      <w:r w:rsidRPr="00E74E2B">
        <w:rPr>
          <w:rFonts w:ascii="Century" w:eastAsia="ＭＳ Ｐ明朝" w:hAnsi="Century"/>
          <w:kern w:val="0"/>
          <w:sz w:val="24"/>
          <w:szCs w:val="24"/>
        </w:rPr>
        <w:t>PCB</w:t>
      </w:r>
      <w:r w:rsidRPr="00E74E2B">
        <w:rPr>
          <w:rFonts w:ascii="Century" w:eastAsia="ＭＳ Ｐ明朝" w:hAnsi="Century"/>
          <w:kern w:val="0"/>
          <w:sz w:val="24"/>
          <w:szCs w:val="24"/>
        </w:rPr>
        <w:t>の段階的な廃止と、</w:t>
      </w:r>
      <w:r w:rsidRPr="00E74E2B">
        <w:rPr>
          <w:rFonts w:ascii="Century" w:eastAsia="ＭＳ Ｐ明朝" w:hAnsi="Century"/>
          <w:kern w:val="0"/>
          <w:sz w:val="24"/>
          <w:szCs w:val="24"/>
        </w:rPr>
        <w:t>PCB</w:t>
      </w:r>
      <w:r w:rsidRPr="00E74E2B">
        <w:rPr>
          <w:rFonts w:ascii="Century" w:eastAsia="ＭＳ Ｐ明朝" w:hAnsi="Century"/>
          <w:kern w:val="0"/>
          <w:sz w:val="24"/>
          <w:szCs w:val="24"/>
        </w:rPr>
        <w:t>を含む廃棄物の無害化処理を進めています。</w:t>
      </w:r>
    </w:p>
    <w:p w14:paraId="4043F438" w14:textId="77777777" w:rsidR="001D54F1" w:rsidRPr="006D1FD2" w:rsidRDefault="001D54F1" w:rsidP="001D54F1">
      <w:pPr>
        <w:rPr>
          <w:rFonts w:ascii="Century" w:eastAsia="ＭＳ Ｐ明朝" w:hAnsi="Century"/>
          <w:kern w:val="0"/>
          <w:sz w:val="24"/>
          <w:szCs w:val="24"/>
        </w:rPr>
      </w:pPr>
    </w:p>
    <w:p w14:paraId="2F4CC63F" w14:textId="77777777"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2. PCB</w:t>
      </w:r>
      <w:r w:rsidRPr="00C456D9">
        <w:rPr>
          <w:rFonts w:ascii="Century" w:eastAsia="ＭＳ Ｐゴシック" w:hAnsi="Century"/>
          <w:sz w:val="24"/>
          <w:szCs w:val="24"/>
        </w:rPr>
        <w:t>廃棄物の処理技術</w:t>
      </w:r>
    </w:p>
    <w:p w14:paraId="2F5E2EB0" w14:textId="1CEB9769" w:rsidR="001D54F1" w:rsidRPr="006D1FD2" w:rsidRDefault="001D54F1" w:rsidP="00E74E2B">
      <w:pPr>
        <w:pStyle w:val="a3"/>
        <w:numPr>
          <w:ilvl w:val="0"/>
          <w:numId w:val="5"/>
        </w:numPr>
        <w:rPr>
          <w:rFonts w:ascii="Century" w:eastAsia="ＭＳ Ｐ明朝" w:hAnsi="Century"/>
          <w:sz w:val="24"/>
          <w:szCs w:val="24"/>
        </w:rPr>
      </w:pPr>
      <w:r w:rsidRPr="006D1FD2">
        <w:rPr>
          <w:rFonts w:ascii="Century" w:eastAsia="ＭＳ Ｐ明朝" w:hAnsi="Century"/>
          <w:sz w:val="24"/>
          <w:szCs w:val="24"/>
        </w:rPr>
        <w:t>高温焼却</w:t>
      </w:r>
      <w:r w:rsidRPr="006D1FD2">
        <w:rPr>
          <w:rFonts w:ascii="Century" w:eastAsia="ＭＳ Ｐ明朝" w:hAnsi="Century"/>
          <w:sz w:val="24"/>
          <w:szCs w:val="24"/>
        </w:rPr>
        <w:t xml:space="preserve">: </w:t>
      </w:r>
      <w:r w:rsidRPr="006D1FD2">
        <w:rPr>
          <w:rFonts w:ascii="Century" w:eastAsia="ＭＳ Ｐ明朝" w:hAnsi="Century"/>
          <w:sz w:val="24"/>
          <w:szCs w:val="24"/>
        </w:rPr>
        <w:t>ヨーロッパ各国で最も一般的に採用されている</w:t>
      </w:r>
      <w:r w:rsidRPr="006D1FD2">
        <w:rPr>
          <w:rFonts w:ascii="Century" w:eastAsia="ＭＳ Ｐ明朝" w:hAnsi="Century"/>
          <w:sz w:val="24"/>
          <w:szCs w:val="24"/>
        </w:rPr>
        <w:t>PCB</w:t>
      </w:r>
      <w:r w:rsidRPr="006D1FD2">
        <w:rPr>
          <w:rFonts w:ascii="Century" w:eastAsia="ＭＳ Ｐ明朝" w:hAnsi="Century"/>
          <w:sz w:val="24"/>
          <w:szCs w:val="24"/>
        </w:rPr>
        <w:t>処理方法は、高温焼却です。</w:t>
      </w:r>
      <w:r w:rsidRPr="006D1FD2">
        <w:rPr>
          <w:rFonts w:ascii="Century" w:eastAsia="ＭＳ Ｐ明朝" w:hAnsi="Century"/>
          <w:sz w:val="24"/>
          <w:szCs w:val="24"/>
        </w:rPr>
        <w:t>PCB</w:t>
      </w:r>
      <w:r w:rsidRPr="006D1FD2">
        <w:rPr>
          <w:rFonts w:ascii="Century" w:eastAsia="ＭＳ Ｐ明朝" w:hAnsi="Century"/>
          <w:sz w:val="24"/>
          <w:szCs w:val="24"/>
        </w:rPr>
        <w:t>は安定した化学構造を持つため、高温（</w:t>
      </w:r>
      <w:r w:rsidRPr="006D1FD2">
        <w:rPr>
          <w:rFonts w:ascii="Century" w:eastAsia="ＭＳ Ｐ明朝" w:hAnsi="Century"/>
          <w:sz w:val="24"/>
          <w:szCs w:val="24"/>
        </w:rPr>
        <w:t>1100°C</w:t>
      </w:r>
      <w:r w:rsidRPr="006D1FD2">
        <w:rPr>
          <w:rFonts w:ascii="Century" w:eastAsia="ＭＳ Ｐ明朝" w:hAnsi="Century"/>
          <w:sz w:val="24"/>
          <w:szCs w:val="24"/>
        </w:rPr>
        <w:t>以上）での焼却によって完全に分解され、無害化されます。この技術は、ドイツやフランスなど多くの</w:t>
      </w:r>
      <w:r w:rsidRPr="006D1FD2">
        <w:rPr>
          <w:rFonts w:ascii="Century" w:eastAsia="ＭＳ Ｐ明朝" w:hAnsi="Century"/>
          <w:sz w:val="24"/>
          <w:szCs w:val="24"/>
        </w:rPr>
        <w:t>EU</w:t>
      </w:r>
      <w:r w:rsidRPr="006D1FD2">
        <w:rPr>
          <w:rFonts w:ascii="Century" w:eastAsia="ＭＳ Ｐ明朝" w:hAnsi="Century"/>
          <w:sz w:val="24"/>
          <w:szCs w:val="24"/>
        </w:rPr>
        <w:t>諸国で採用されており、専用施設での安全な処理が行われています。</w:t>
      </w:r>
    </w:p>
    <w:p w14:paraId="4B31DA92" w14:textId="77777777" w:rsidR="001D54F1" w:rsidRPr="006D1FD2" w:rsidRDefault="001D54F1" w:rsidP="001D54F1">
      <w:pPr>
        <w:pStyle w:val="a3"/>
        <w:rPr>
          <w:rFonts w:ascii="Century" w:eastAsia="ＭＳ Ｐ明朝" w:hAnsi="Century"/>
          <w:sz w:val="24"/>
          <w:szCs w:val="24"/>
        </w:rPr>
      </w:pPr>
      <w:r w:rsidRPr="006D1FD2">
        <w:rPr>
          <w:rFonts w:ascii="Century" w:eastAsia="ＭＳ Ｐ明朝" w:hAnsi="Century"/>
          <w:sz w:val="24"/>
          <w:szCs w:val="24"/>
        </w:rPr>
        <w:t xml:space="preserve">   </w:t>
      </w:r>
    </w:p>
    <w:p w14:paraId="529AFB90" w14:textId="002D8220" w:rsidR="001D54F1" w:rsidRPr="006D1FD2" w:rsidRDefault="001D54F1" w:rsidP="00E74E2B">
      <w:pPr>
        <w:pStyle w:val="a3"/>
        <w:numPr>
          <w:ilvl w:val="0"/>
          <w:numId w:val="5"/>
        </w:numPr>
        <w:rPr>
          <w:rFonts w:ascii="Century" w:eastAsia="ＭＳ Ｐ明朝" w:hAnsi="Century"/>
          <w:sz w:val="24"/>
          <w:szCs w:val="24"/>
        </w:rPr>
      </w:pPr>
      <w:r w:rsidRPr="006D1FD2">
        <w:rPr>
          <w:rFonts w:ascii="Century" w:eastAsia="ＭＳ Ｐ明朝" w:hAnsi="Century"/>
          <w:sz w:val="24"/>
          <w:szCs w:val="24"/>
        </w:rPr>
        <w:t>化学分解</w:t>
      </w:r>
      <w:r w:rsidRPr="006D1FD2">
        <w:rPr>
          <w:rFonts w:ascii="Century" w:eastAsia="ＭＳ Ｐ明朝" w:hAnsi="Century"/>
          <w:sz w:val="24"/>
          <w:szCs w:val="24"/>
        </w:rPr>
        <w:t xml:space="preserve">: </w:t>
      </w:r>
      <w:r w:rsidRPr="006D1FD2">
        <w:rPr>
          <w:rFonts w:ascii="Century" w:eastAsia="ＭＳ Ｐ明朝" w:hAnsi="Century"/>
          <w:sz w:val="24"/>
          <w:szCs w:val="24"/>
        </w:rPr>
        <w:t>高温焼却に代わる方法として、化学的分解も開発されています。特に、</w:t>
      </w:r>
      <w:r w:rsidRPr="006D1FD2">
        <w:rPr>
          <w:rFonts w:ascii="Century" w:eastAsia="ＭＳ Ｐ明朝" w:hAnsi="Century"/>
          <w:sz w:val="24"/>
          <w:szCs w:val="24"/>
        </w:rPr>
        <w:t>PCB</w:t>
      </w:r>
      <w:r w:rsidRPr="006D1FD2">
        <w:rPr>
          <w:rFonts w:ascii="Century" w:eastAsia="ＭＳ Ｐ明朝" w:hAnsi="Century"/>
          <w:sz w:val="24"/>
          <w:szCs w:val="24"/>
        </w:rPr>
        <w:t>を分解するための酸化や還元反応を利用した技術が研究されており、現場での処理やリサイクル可能な資源としての再利用が期待されています。</w:t>
      </w:r>
    </w:p>
    <w:p w14:paraId="45ABF4AD" w14:textId="77777777" w:rsidR="001D54F1" w:rsidRPr="006D1FD2" w:rsidRDefault="001D54F1" w:rsidP="001D54F1">
      <w:pPr>
        <w:rPr>
          <w:rFonts w:ascii="Century" w:eastAsia="ＭＳ Ｐ明朝" w:hAnsi="Century"/>
          <w:sz w:val="24"/>
          <w:szCs w:val="24"/>
        </w:rPr>
      </w:pPr>
    </w:p>
    <w:p w14:paraId="641D23B8" w14:textId="77777777"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 xml:space="preserve">3. </w:t>
      </w:r>
      <w:r w:rsidRPr="00C456D9">
        <w:rPr>
          <w:rFonts w:ascii="Century" w:eastAsia="ＭＳ Ｐゴシック" w:hAnsi="Century"/>
          <w:sz w:val="24"/>
          <w:szCs w:val="24"/>
        </w:rPr>
        <w:t>土壌および水域の</w:t>
      </w:r>
      <w:r w:rsidRPr="00C456D9">
        <w:rPr>
          <w:rFonts w:ascii="Century" w:eastAsia="ＭＳ Ｐゴシック" w:hAnsi="Century"/>
          <w:sz w:val="24"/>
          <w:szCs w:val="24"/>
        </w:rPr>
        <w:t>PCB</w:t>
      </w:r>
      <w:r w:rsidRPr="00C456D9">
        <w:rPr>
          <w:rFonts w:ascii="Century" w:eastAsia="ＭＳ Ｐゴシック" w:hAnsi="Century"/>
          <w:sz w:val="24"/>
          <w:szCs w:val="24"/>
        </w:rPr>
        <w:t>汚染対策</w:t>
      </w:r>
    </w:p>
    <w:p w14:paraId="4CF02B53" w14:textId="0AA2348A" w:rsidR="001D54F1" w:rsidRPr="006D1FD2" w:rsidRDefault="001D54F1" w:rsidP="00E74E2B">
      <w:pPr>
        <w:pStyle w:val="a3"/>
        <w:numPr>
          <w:ilvl w:val="0"/>
          <w:numId w:val="6"/>
        </w:numPr>
        <w:rPr>
          <w:rFonts w:ascii="Century" w:eastAsia="ＭＳ Ｐ明朝" w:hAnsi="Century"/>
          <w:sz w:val="24"/>
          <w:szCs w:val="24"/>
        </w:rPr>
      </w:pPr>
      <w:r w:rsidRPr="006D1FD2">
        <w:rPr>
          <w:rFonts w:ascii="Century" w:eastAsia="ＭＳ Ｐ明朝" w:hAnsi="Century"/>
          <w:sz w:val="24"/>
          <w:szCs w:val="24"/>
        </w:rPr>
        <w:t>土壌浄化</w:t>
      </w:r>
      <w:r w:rsidRPr="006D1FD2">
        <w:rPr>
          <w:rFonts w:ascii="Century" w:eastAsia="ＭＳ Ｐ明朝" w:hAnsi="Century"/>
          <w:sz w:val="24"/>
          <w:szCs w:val="24"/>
        </w:rPr>
        <w:t xml:space="preserve">: </w:t>
      </w:r>
      <w:r w:rsidRPr="006D1FD2">
        <w:rPr>
          <w:rFonts w:ascii="Century" w:eastAsia="ＭＳ Ｐ明朝" w:hAnsi="Century"/>
          <w:sz w:val="24"/>
          <w:szCs w:val="24"/>
        </w:rPr>
        <w:t>工業地帯や過去に</w:t>
      </w:r>
      <w:r w:rsidRPr="006D1FD2">
        <w:rPr>
          <w:rFonts w:ascii="Century" w:eastAsia="ＭＳ Ｐ明朝" w:hAnsi="Century"/>
          <w:sz w:val="24"/>
          <w:szCs w:val="24"/>
        </w:rPr>
        <w:t>PCB</w:t>
      </w:r>
      <w:r w:rsidRPr="006D1FD2">
        <w:rPr>
          <w:rFonts w:ascii="Century" w:eastAsia="ＭＳ Ｐ明朝" w:hAnsi="Century"/>
          <w:sz w:val="24"/>
          <w:szCs w:val="24"/>
        </w:rPr>
        <w:t>が使用された地域では、土壌が汚染されているケースがあります。ヨーロッパでは、汚染された土壌を掘削し、焼却またはバイオレメディエーション（微生物による分解）などの技術を用いて浄化しています。特に、オランダやスウェーデンでは、土壌浄化技術が進んでいます。</w:t>
      </w:r>
    </w:p>
    <w:p w14:paraId="34BAF50E" w14:textId="77777777" w:rsidR="001D54F1" w:rsidRPr="006D1FD2" w:rsidRDefault="001D54F1" w:rsidP="001D54F1">
      <w:pPr>
        <w:pStyle w:val="a3"/>
        <w:rPr>
          <w:rFonts w:ascii="Century" w:eastAsia="ＭＳ Ｐ明朝" w:hAnsi="Century"/>
          <w:sz w:val="24"/>
          <w:szCs w:val="24"/>
        </w:rPr>
      </w:pPr>
    </w:p>
    <w:p w14:paraId="0357F521" w14:textId="12CC3665" w:rsidR="001D54F1" w:rsidRPr="006D1FD2" w:rsidRDefault="001D54F1" w:rsidP="00E74E2B">
      <w:pPr>
        <w:pStyle w:val="a3"/>
        <w:numPr>
          <w:ilvl w:val="0"/>
          <w:numId w:val="6"/>
        </w:numPr>
        <w:rPr>
          <w:rFonts w:ascii="Century" w:eastAsia="ＭＳ Ｐ明朝" w:hAnsi="Century"/>
          <w:sz w:val="24"/>
          <w:szCs w:val="24"/>
        </w:rPr>
      </w:pPr>
      <w:r w:rsidRPr="006D1FD2">
        <w:rPr>
          <w:rFonts w:ascii="Century" w:eastAsia="ＭＳ Ｐ明朝" w:hAnsi="Century"/>
          <w:sz w:val="24"/>
          <w:szCs w:val="24"/>
        </w:rPr>
        <w:t>水域の浄化</w:t>
      </w:r>
      <w:r w:rsidRPr="006D1FD2">
        <w:rPr>
          <w:rFonts w:ascii="Century" w:eastAsia="ＭＳ Ｐ明朝" w:hAnsi="Century"/>
          <w:sz w:val="24"/>
          <w:szCs w:val="24"/>
        </w:rPr>
        <w:t xml:space="preserve">: </w:t>
      </w:r>
      <w:r w:rsidRPr="006D1FD2">
        <w:rPr>
          <w:rFonts w:ascii="Century" w:eastAsia="ＭＳ Ｐ明朝" w:hAnsi="Century"/>
          <w:sz w:val="24"/>
          <w:szCs w:val="24"/>
        </w:rPr>
        <w:t>河川や湖沼での</w:t>
      </w:r>
      <w:r w:rsidRPr="006D1FD2">
        <w:rPr>
          <w:rFonts w:ascii="Century" w:eastAsia="ＭＳ Ｐ明朝" w:hAnsi="Century"/>
          <w:sz w:val="24"/>
          <w:szCs w:val="24"/>
        </w:rPr>
        <w:t>PCB</w:t>
      </w:r>
      <w:r w:rsidRPr="006D1FD2">
        <w:rPr>
          <w:rFonts w:ascii="Century" w:eastAsia="ＭＳ Ｐ明朝" w:hAnsi="Century"/>
          <w:sz w:val="24"/>
          <w:szCs w:val="24"/>
        </w:rPr>
        <w:t>汚染も深刻な問題です。汚染された底質の除去や、流出防止のためのバリア設置などの対策が取られています。例えば、ドイツのライン川やベルギーのスヘルデ川では、</w:t>
      </w:r>
      <w:r w:rsidRPr="006D1FD2">
        <w:rPr>
          <w:rFonts w:ascii="Century" w:eastAsia="ＭＳ Ｐ明朝" w:hAnsi="Century"/>
          <w:sz w:val="24"/>
          <w:szCs w:val="24"/>
        </w:rPr>
        <w:t>PCB</w:t>
      </w:r>
      <w:r w:rsidRPr="006D1FD2">
        <w:rPr>
          <w:rFonts w:ascii="Century" w:eastAsia="ＭＳ Ｐ明朝" w:hAnsi="Century"/>
          <w:sz w:val="24"/>
          <w:szCs w:val="24"/>
        </w:rPr>
        <w:t>汚染に対する監視と浄化が進行中です。</w:t>
      </w:r>
    </w:p>
    <w:p w14:paraId="2B0C5B2D" w14:textId="77777777" w:rsidR="001D54F1" w:rsidRPr="006D1FD2" w:rsidRDefault="001D54F1" w:rsidP="001D54F1">
      <w:pPr>
        <w:rPr>
          <w:rFonts w:ascii="Century" w:eastAsia="ＭＳ Ｐ明朝" w:hAnsi="Century"/>
          <w:sz w:val="24"/>
          <w:szCs w:val="24"/>
        </w:rPr>
      </w:pPr>
    </w:p>
    <w:p w14:paraId="54C4B0FC" w14:textId="77777777"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4. PCB</w:t>
      </w:r>
      <w:r w:rsidRPr="00C456D9">
        <w:rPr>
          <w:rFonts w:ascii="Century" w:eastAsia="ＭＳ Ｐゴシック" w:hAnsi="Century"/>
          <w:sz w:val="24"/>
          <w:szCs w:val="24"/>
        </w:rPr>
        <w:t>管理のためのモニタリングと規制</w:t>
      </w:r>
    </w:p>
    <w:p w14:paraId="18C69568" w14:textId="2A8F9A99" w:rsidR="001D54F1" w:rsidRPr="006D1FD2" w:rsidRDefault="001D54F1" w:rsidP="00E74E2B">
      <w:pPr>
        <w:pStyle w:val="a3"/>
        <w:numPr>
          <w:ilvl w:val="0"/>
          <w:numId w:val="7"/>
        </w:numPr>
        <w:rPr>
          <w:rFonts w:ascii="Century" w:eastAsia="ＭＳ Ｐ明朝" w:hAnsi="Century"/>
          <w:sz w:val="24"/>
          <w:szCs w:val="24"/>
        </w:rPr>
      </w:pPr>
      <w:r w:rsidRPr="006D1FD2">
        <w:rPr>
          <w:rFonts w:ascii="Century" w:eastAsia="ＭＳ Ｐ明朝" w:hAnsi="Century"/>
          <w:sz w:val="24"/>
          <w:szCs w:val="24"/>
        </w:rPr>
        <w:t>モニタリングプログラム</w:t>
      </w:r>
      <w:r w:rsidRPr="006D1FD2">
        <w:rPr>
          <w:rFonts w:ascii="Century" w:eastAsia="ＭＳ Ｐ明朝" w:hAnsi="Century"/>
          <w:sz w:val="24"/>
          <w:szCs w:val="24"/>
        </w:rPr>
        <w:t xml:space="preserve">: </w:t>
      </w:r>
      <w:r w:rsidRPr="006D1FD2">
        <w:rPr>
          <w:rFonts w:ascii="Century" w:eastAsia="ＭＳ Ｐ明朝" w:hAnsi="Century"/>
          <w:sz w:val="24"/>
          <w:szCs w:val="24"/>
        </w:rPr>
        <w:t>各国は、</w:t>
      </w:r>
      <w:r w:rsidRPr="006D1FD2">
        <w:rPr>
          <w:rFonts w:ascii="Century" w:eastAsia="ＭＳ Ｐ明朝" w:hAnsi="Century"/>
          <w:sz w:val="24"/>
          <w:szCs w:val="24"/>
        </w:rPr>
        <w:t>PCB</w:t>
      </w:r>
      <w:r w:rsidRPr="006D1FD2">
        <w:rPr>
          <w:rFonts w:ascii="Century" w:eastAsia="ＭＳ Ｐ明朝" w:hAnsi="Century"/>
          <w:sz w:val="24"/>
          <w:szCs w:val="24"/>
        </w:rPr>
        <w:t>の排出源や汚染の程度を把握するためのモニタリングを行っています。これには、環境中の</w:t>
      </w:r>
      <w:r w:rsidRPr="006D1FD2">
        <w:rPr>
          <w:rFonts w:ascii="Century" w:eastAsia="ＭＳ Ｐ明朝" w:hAnsi="Century"/>
          <w:sz w:val="24"/>
          <w:szCs w:val="24"/>
        </w:rPr>
        <w:t>PCB</w:t>
      </w:r>
      <w:r w:rsidRPr="006D1FD2">
        <w:rPr>
          <w:rFonts w:ascii="Century" w:eastAsia="ＭＳ Ｐ明朝" w:hAnsi="Century"/>
          <w:sz w:val="24"/>
          <w:szCs w:val="24"/>
        </w:rPr>
        <w:t>濃度の定期的な測定、廃棄物の適切な処理が行われているかの監視などが含まれます。欧州環境機関（</w:t>
      </w:r>
      <w:r w:rsidRPr="006D1FD2">
        <w:rPr>
          <w:rFonts w:ascii="Century" w:eastAsia="ＭＳ Ｐ明朝" w:hAnsi="Century"/>
          <w:sz w:val="24"/>
          <w:szCs w:val="24"/>
        </w:rPr>
        <w:t>EEA</w:t>
      </w:r>
      <w:r w:rsidRPr="006D1FD2">
        <w:rPr>
          <w:rFonts w:ascii="Century" w:eastAsia="ＭＳ Ｐ明朝" w:hAnsi="Century"/>
          <w:sz w:val="24"/>
          <w:szCs w:val="24"/>
        </w:rPr>
        <w:t>）や各国の環境監督機関がその監視を担っています。</w:t>
      </w:r>
    </w:p>
    <w:p w14:paraId="155E72CD" w14:textId="77777777" w:rsidR="001D54F1" w:rsidRPr="006D1FD2" w:rsidRDefault="001D54F1" w:rsidP="001D54F1">
      <w:pPr>
        <w:pStyle w:val="a3"/>
        <w:rPr>
          <w:rFonts w:ascii="Century" w:eastAsia="ＭＳ Ｐ明朝" w:hAnsi="Century"/>
          <w:sz w:val="24"/>
          <w:szCs w:val="24"/>
        </w:rPr>
      </w:pPr>
    </w:p>
    <w:p w14:paraId="6366E8E7" w14:textId="33ABC4BF" w:rsidR="001D54F1" w:rsidRPr="006D1FD2" w:rsidRDefault="001D54F1" w:rsidP="00E74E2B">
      <w:pPr>
        <w:pStyle w:val="a3"/>
        <w:numPr>
          <w:ilvl w:val="0"/>
          <w:numId w:val="7"/>
        </w:numPr>
        <w:rPr>
          <w:rFonts w:ascii="Century" w:eastAsia="ＭＳ Ｐ明朝" w:hAnsi="Century"/>
          <w:sz w:val="24"/>
          <w:szCs w:val="24"/>
        </w:rPr>
      </w:pPr>
      <w:r w:rsidRPr="006D1FD2">
        <w:rPr>
          <w:rFonts w:ascii="Century" w:eastAsia="ＭＳ Ｐ明朝" w:hAnsi="Century"/>
          <w:sz w:val="24"/>
          <w:szCs w:val="24"/>
        </w:rPr>
        <w:t>食品安全と漁業制限</w:t>
      </w:r>
      <w:r w:rsidRPr="006D1FD2">
        <w:rPr>
          <w:rFonts w:ascii="Century" w:eastAsia="ＭＳ Ｐ明朝" w:hAnsi="Century"/>
          <w:sz w:val="24"/>
          <w:szCs w:val="24"/>
        </w:rPr>
        <w:t>: PCB</w:t>
      </w:r>
      <w:r w:rsidRPr="006D1FD2">
        <w:rPr>
          <w:rFonts w:ascii="Century" w:eastAsia="ＭＳ Ｐ明朝" w:hAnsi="Century"/>
          <w:sz w:val="24"/>
          <w:szCs w:val="24"/>
        </w:rPr>
        <w:t>は生物に蓄積するため、特に魚類などの食品中の</w:t>
      </w:r>
      <w:r w:rsidRPr="006D1FD2">
        <w:rPr>
          <w:rFonts w:ascii="Century" w:eastAsia="ＭＳ Ｐ明朝" w:hAnsi="Century"/>
          <w:sz w:val="24"/>
          <w:szCs w:val="24"/>
        </w:rPr>
        <w:t>PCB</w:t>
      </w:r>
      <w:r w:rsidRPr="006D1FD2">
        <w:rPr>
          <w:rFonts w:ascii="Century" w:eastAsia="ＭＳ Ｐ明朝" w:hAnsi="Century"/>
          <w:sz w:val="24"/>
          <w:szCs w:val="24"/>
        </w:rPr>
        <w:t>濃度のモニタリングが行われています。汚染が確認された地域では、漁業活動が制限され、消費者向けに健康勧告が出されることもあります。北海沿岸の国々やバルト海周辺では、これらの取り組みが強化されています。</w:t>
      </w:r>
    </w:p>
    <w:p w14:paraId="6832A934" w14:textId="77777777" w:rsidR="001D54F1" w:rsidRPr="006D1FD2" w:rsidRDefault="001D54F1" w:rsidP="001D54F1">
      <w:pPr>
        <w:rPr>
          <w:rFonts w:ascii="Century" w:eastAsia="ＭＳ Ｐ明朝" w:hAnsi="Century"/>
          <w:sz w:val="24"/>
          <w:szCs w:val="24"/>
        </w:rPr>
      </w:pPr>
    </w:p>
    <w:p w14:paraId="73DA02B4" w14:textId="77777777" w:rsidR="001D54F1" w:rsidRPr="00C456D9" w:rsidRDefault="001D54F1" w:rsidP="001D54F1">
      <w:pPr>
        <w:pStyle w:val="a3"/>
        <w:rPr>
          <w:rFonts w:ascii="Century" w:eastAsia="ＭＳ Ｐゴシック" w:hAnsi="Century"/>
          <w:sz w:val="24"/>
          <w:szCs w:val="24"/>
        </w:rPr>
      </w:pPr>
      <w:r w:rsidRPr="00C456D9">
        <w:rPr>
          <w:rFonts w:ascii="Century" w:eastAsia="ＭＳ Ｐゴシック" w:hAnsi="Century"/>
          <w:sz w:val="24"/>
          <w:szCs w:val="24"/>
        </w:rPr>
        <w:t xml:space="preserve">5. </w:t>
      </w:r>
      <w:r w:rsidRPr="00C456D9">
        <w:rPr>
          <w:rFonts w:ascii="Century" w:eastAsia="ＭＳ Ｐゴシック" w:hAnsi="Century"/>
          <w:sz w:val="24"/>
          <w:szCs w:val="24"/>
        </w:rPr>
        <w:t>欧州諸国の取り組み例</w:t>
      </w:r>
    </w:p>
    <w:p w14:paraId="0DA6A0DD" w14:textId="0FCE551B" w:rsidR="001D54F1" w:rsidRPr="006D1FD2" w:rsidRDefault="001D54F1" w:rsidP="00E74E2B">
      <w:pPr>
        <w:pStyle w:val="a3"/>
        <w:numPr>
          <w:ilvl w:val="0"/>
          <w:numId w:val="8"/>
        </w:numPr>
        <w:rPr>
          <w:rFonts w:ascii="Century" w:eastAsia="ＭＳ Ｐ明朝" w:hAnsi="Century"/>
          <w:sz w:val="24"/>
          <w:szCs w:val="24"/>
        </w:rPr>
      </w:pPr>
      <w:r w:rsidRPr="006D1FD2">
        <w:rPr>
          <w:rFonts w:ascii="Century" w:eastAsia="ＭＳ Ｐ明朝" w:hAnsi="Century"/>
          <w:sz w:val="24"/>
          <w:szCs w:val="24"/>
        </w:rPr>
        <w:t>ドイツ</w:t>
      </w:r>
      <w:r w:rsidRPr="006D1FD2">
        <w:rPr>
          <w:rFonts w:ascii="Century" w:eastAsia="ＭＳ Ｐ明朝" w:hAnsi="Century"/>
          <w:sz w:val="24"/>
          <w:szCs w:val="24"/>
        </w:rPr>
        <w:t xml:space="preserve">: </w:t>
      </w:r>
      <w:r w:rsidRPr="006D1FD2">
        <w:rPr>
          <w:rFonts w:ascii="Century" w:eastAsia="ＭＳ Ｐ明朝" w:hAnsi="Century"/>
          <w:sz w:val="24"/>
          <w:szCs w:val="24"/>
        </w:rPr>
        <w:t>ドイツでは、</w:t>
      </w:r>
      <w:r w:rsidRPr="006D1FD2">
        <w:rPr>
          <w:rFonts w:ascii="Century" w:eastAsia="ＭＳ Ｐ明朝" w:hAnsi="Century"/>
          <w:sz w:val="24"/>
          <w:szCs w:val="24"/>
        </w:rPr>
        <w:t>PCB</w:t>
      </w:r>
      <w:r w:rsidRPr="006D1FD2">
        <w:rPr>
          <w:rFonts w:ascii="Century" w:eastAsia="ＭＳ Ｐ明朝" w:hAnsi="Century"/>
          <w:sz w:val="24"/>
          <w:szCs w:val="24"/>
        </w:rPr>
        <w:t>の回収と無害化処理が徹底されており、特に汚染された産業地域での土壌浄化が進んでいます。また、高度な焼却技術が利用され、</w:t>
      </w:r>
      <w:r w:rsidRPr="006D1FD2">
        <w:rPr>
          <w:rFonts w:ascii="Century" w:eastAsia="ＭＳ Ｐ明朝" w:hAnsi="Century"/>
          <w:sz w:val="24"/>
          <w:szCs w:val="24"/>
        </w:rPr>
        <w:t>PCB</w:t>
      </w:r>
      <w:r w:rsidRPr="006D1FD2">
        <w:rPr>
          <w:rFonts w:ascii="Century" w:eastAsia="ＭＳ Ｐ明朝" w:hAnsi="Century"/>
          <w:sz w:val="24"/>
          <w:szCs w:val="24"/>
        </w:rPr>
        <w:t>の処理効率が高いです。</w:t>
      </w:r>
    </w:p>
    <w:p w14:paraId="4C76004C" w14:textId="77777777" w:rsidR="001D54F1" w:rsidRPr="006D1FD2" w:rsidRDefault="001D54F1" w:rsidP="001D54F1">
      <w:pPr>
        <w:pStyle w:val="a3"/>
        <w:rPr>
          <w:rFonts w:ascii="Century" w:eastAsia="ＭＳ Ｐ明朝" w:hAnsi="Century"/>
          <w:sz w:val="24"/>
          <w:szCs w:val="24"/>
        </w:rPr>
      </w:pPr>
      <w:r w:rsidRPr="006D1FD2">
        <w:rPr>
          <w:rFonts w:ascii="Century" w:eastAsia="ＭＳ Ｐ明朝" w:hAnsi="Century"/>
          <w:sz w:val="24"/>
          <w:szCs w:val="24"/>
        </w:rPr>
        <w:t xml:space="preserve">   </w:t>
      </w:r>
    </w:p>
    <w:p w14:paraId="65F63E6C" w14:textId="2EB85099" w:rsidR="001D54F1" w:rsidRPr="006D1FD2" w:rsidRDefault="001D54F1" w:rsidP="00E74E2B">
      <w:pPr>
        <w:pStyle w:val="a3"/>
        <w:numPr>
          <w:ilvl w:val="0"/>
          <w:numId w:val="8"/>
        </w:numPr>
        <w:rPr>
          <w:rFonts w:ascii="Century" w:eastAsia="ＭＳ Ｐ明朝" w:hAnsi="Century"/>
          <w:sz w:val="24"/>
          <w:szCs w:val="24"/>
        </w:rPr>
      </w:pPr>
      <w:r w:rsidRPr="006D1FD2">
        <w:rPr>
          <w:rFonts w:ascii="Century" w:eastAsia="ＭＳ Ｐ明朝" w:hAnsi="Century"/>
          <w:sz w:val="24"/>
          <w:szCs w:val="24"/>
        </w:rPr>
        <w:t>スウェーデン</w:t>
      </w:r>
      <w:r w:rsidRPr="006D1FD2">
        <w:rPr>
          <w:rFonts w:ascii="Century" w:eastAsia="ＭＳ Ｐ明朝" w:hAnsi="Century"/>
          <w:sz w:val="24"/>
          <w:szCs w:val="24"/>
        </w:rPr>
        <w:t xml:space="preserve">: </w:t>
      </w:r>
      <w:r w:rsidRPr="006D1FD2">
        <w:rPr>
          <w:rFonts w:ascii="Century" w:eastAsia="ＭＳ Ｐ明朝" w:hAnsi="Century"/>
          <w:sz w:val="24"/>
          <w:szCs w:val="24"/>
        </w:rPr>
        <w:t>スウェーデンは、</w:t>
      </w:r>
      <w:r w:rsidRPr="006D1FD2">
        <w:rPr>
          <w:rFonts w:ascii="Century" w:eastAsia="ＭＳ Ｐ明朝" w:hAnsi="Century"/>
          <w:sz w:val="24"/>
          <w:szCs w:val="24"/>
        </w:rPr>
        <w:t>PCB</w:t>
      </w:r>
      <w:r w:rsidRPr="006D1FD2">
        <w:rPr>
          <w:rFonts w:ascii="Century" w:eastAsia="ＭＳ Ｐ明朝" w:hAnsi="Century"/>
          <w:sz w:val="24"/>
          <w:szCs w:val="24"/>
        </w:rPr>
        <w:t>汚染の管理において非常に厳しい基準を採用しています。特に、産業廃棄物や建設廃棄物に含まれる</w:t>
      </w:r>
      <w:r w:rsidRPr="006D1FD2">
        <w:rPr>
          <w:rFonts w:ascii="Century" w:eastAsia="ＭＳ Ｐ明朝" w:hAnsi="Century"/>
          <w:sz w:val="24"/>
          <w:szCs w:val="24"/>
        </w:rPr>
        <w:t>PCB</w:t>
      </w:r>
      <w:r w:rsidRPr="006D1FD2">
        <w:rPr>
          <w:rFonts w:ascii="Century" w:eastAsia="ＭＳ Ｐ明朝" w:hAnsi="Century"/>
          <w:sz w:val="24"/>
          <w:szCs w:val="24"/>
        </w:rPr>
        <w:t>の処理に重点を置いています。汚染が確認された土壌や水域の浄化活動も盛んです。</w:t>
      </w:r>
    </w:p>
    <w:p w14:paraId="32C594C5" w14:textId="77777777" w:rsidR="001D54F1" w:rsidRPr="006D1FD2" w:rsidRDefault="001D54F1" w:rsidP="001D54F1">
      <w:pPr>
        <w:pStyle w:val="a3"/>
        <w:rPr>
          <w:rFonts w:ascii="Century" w:eastAsia="ＭＳ Ｐ明朝" w:hAnsi="Century"/>
          <w:sz w:val="24"/>
          <w:szCs w:val="24"/>
        </w:rPr>
      </w:pPr>
    </w:p>
    <w:p w14:paraId="60E913BE" w14:textId="0497595F" w:rsidR="001D54F1" w:rsidRPr="006D1FD2" w:rsidRDefault="001D54F1" w:rsidP="00E74E2B">
      <w:pPr>
        <w:pStyle w:val="a3"/>
        <w:numPr>
          <w:ilvl w:val="0"/>
          <w:numId w:val="8"/>
        </w:numPr>
        <w:rPr>
          <w:rFonts w:ascii="Century" w:eastAsia="ＭＳ Ｐ明朝" w:hAnsi="Century"/>
          <w:sz w:val="24"/>
          <w:szCs w:val="24"/>
        </w:rPr>
      </w:pPr>
      <w:r w:rsidRPr="006D1FD2">
        <w:rPr>
          <w:rFonts w:ascii="Century" w:eastAsia="ＭＳ Ｐ明朝" w:hAnsi="Century"/>
          <w:sz w:val="24"/>
          <w:szCs w:val="24"/>
        </w:rPr>
        <w:t>フランス</w:t>
      </w:r>
      <w:r w:rsidRPr="006D1FD2">
        <w:rPr>
          <w:rFonts w:ascii="Century" w:eastAsia="ＭＳ Ｐ明朝" w:hAnsi="Century"/>
          <w:sz w:val="24"/>
          <w:szCs w:val="24"/>
        </w:rPr>
        <w:t xml:space="preserve">: </w:t>
      </w:r>
      <w:r w:rsidRPr="006D1FD2">
        <w:rPr>
          <w:rFonts w:ascii="Century" w:eastAsia="ＭＳ Ｐ明朝" w:hAnsi="Century"/>
          <w:sz w:val="24"/>
          <w:szCs w:val="24"/>
        </w:rPr>
        <w:t>フランスでは、</w:t>
      </w:r>
      <w:r w:rsidRPr="006D1FD2">
        <w:rPr>
          <w:rFonts w:ascii="Century" w:eastAsia="ＭＳ Ｐ明朝" w:hAnsi="Century"/>
          <w:sz w:val="24"/>
          <w:szCs w:val="24"/>
        </w:rPr>
        <w:t>PCB</w:t>
      </w:r>
      <w:r w:rsidRPr="006D1FD2">
        <w:rPr>
          <w:rFonts w:ascii="Century" w:eastAsia="ＭＳ Ｐ明朝" w:hAnsi="Century"/>
          <w:sz w:val="24"/>
          <w:szCs w:val="24"/>
        </w:rPr>
        <w:t>廃棄物の無害化処理のために高度な焼却施設を使用していま</w:t>
      </w:r>
      <w:r w:rsidRPr="006D1FD2">
        <w:rPr>
          <w:rFonts w:ascii="Century" w:eastAsia="ＭＳ Ｐ明朝" w:hAnsi="Century"/>
          <w:sz w:val="24"/>
          <w:szCs w:val="24"/>
        </w:rPr>
        <w:lastRenderedPageBreak/>
        <w:t>す。また、国内で</w:t>
      </w:r>
      <w:r w:rsidRPr="006D1FD2">
        <w:rPr>
          <w:rFonts w:ascii="Century" w:eastAsia="ＭＳ Ｐ明朝" w:hAnsi="Century"/>
          <w:sz w:val="24"/>
          <w:szCs w:val="24"/>
        </w:rPr>
        <w:t>PCB</w:t>
      </w:r>
      <w:r w:rsidRPr="006D1FD2">
        <w:rPr>
          <w:rFonts w:ascii="Century" w:eastAsia="ＭＳ Ｐ明朝" w:hAnsi="Century"/>
          <w:sz w:val="24"/>
          <w:szCs w:val="24"/>
        </w:rPr>
        <w:t>が使用されていた機器のリストを作成し、管理の徹底を図っています。</w:t>
      </w:r>
    </w:p>
    <w:p w14:paraId="286A9602" w14:textId="77777777" w:rsidR="001D54F1" w:rsidRPr="006D1FD2" w:rsidRDefault="001D54F1" w:rsidP="001D54F1">
      <w:pPr>
        <w:rPr>
          <w:rFonts w:ascii="Century" w:eastAsia="ＭＳ Ｐ明朝" w:hAnsi="Century"/>
          <w:sz w:val="24"/>
          <w:szCs w:val="24"/>
        </w:rPr>
      </w:pPr>
    </w:p>
    <w:p w14:paraId="622A8CD3" w14:textId="77777777" w:rsidR="006D1FD2" w:rsidRPr="00C456D9" w:rsidRDefault="006D1FD2" w:rsidP="006D1FD2">
      <w:pPr>
        <w:pStyle w:val="a3"/>
        <w:rPr>
          <w:rFonts w:ascii="Century" w:eastAsia="ＭＳ Ｐゴシック" w:hAnsi="Century"/>
          <w:sz w:val="24"/>
          <w:szCs w:val="24"/>
        </w:rPr>
      </w:pPr>
      <w:r w:rsidRPr="00C456D9">
        <w:rPr>
          <w:rFonts w:ascii="Century" w:eastAsia="ＭＳ Ｐゴシック" w:hAnsi="Century"/>
          <w:sz w:val="24"/>
          <w:szCs w:val="24"/>
        </w:rPr>
        <w:t xml:space="preserve">6. </w:t>
      </w:r>
      <w:r w:rsidRPr="00C456D9">
        <w:rPr>
          <w:rFonts w:ascii="Century" w:eastAsia="ＭＳ Ｐゴシック" w:hAnsi="Century"/>
          <w:sz w:val="24"/>
          <w:szCs w:val="24"/>
        </w:rPr>
        <w:t>将来の課題</w:t>
      </w:r>
    </w:p>
    <w:p w14:paraId="1569535F" w14:textId="54435F92" w:rsidR="006D1FD2" w:rsidRPr="006D1FD2" w:rsidRDefault="006D1FD2" w:rsidP="00E74E2B">
      <w:pPr>
        <w:pStyle w:val="a3"/>
        <w:numPr>
          <w:ilvl w:val="0"/>
          <w:numId w:val="9"/>
        </w:numPr>
        <w:rPr>
          <w:rFonts w:ascii="Century" w:eastAsia="ＭＳ Ｐ明朝" w:hAnsi="Century"/>
          <w:sz w:val="24"/>
          <w:szCs w:val="24"/>
        </w:rPr>
      </w:pPr>
      <w:r w:rsidRPr="006D1FD2">
        <w:rPr>
          <w:rFonts w:ascii="Century" w:eastAsia="ＭＳ Ｐ明朝" w:hAnsi="Century"/>
          <w:sz w:val="24"/>
          <w:szCs w:val="24"/>
        </w:rPr>
        <w:t>PCB</w:t>
      </w:r>
      <w:r w:rsidRPr="006D1FD2">
        <w:rPr>
          <w:rFonts w:ascii="Century" w:eastAsia="ＭＳ Ｐ明朝" w:hAnsi="Century"/>
          <w:sz w:val="24"/>
          <w:szCs w:val="24"/>
        </w:rPr>
        <w:t>廃棄物の完全除去</w:t>
      </w:r>
      <w:r w:rsidRPr="006D1FD2">
        <w:rPr>
          <w:rFonts w:ascii="Century" w:eastAsia="ＭＳ Ｐ明朝" w:hAnsi="Century"/>
          <w:sz w:val="24"/>
          <w:szCs w:val="24"/>
        </w:rPr>
        <w:t xml:space="preserve">: </w:t>
      </w:r>
      <w:r w:rsidRPr="006D1FD2">
        <w:rPr>
          <w:rFonts w:ascii="Century" w:eastAsia="ＭＳ Ｐ明朝" w:hAnsi="Century"/>
          <w:sz w:val="24"/>
          <w:szCs w:val="24"/>
        </w:rPr>
        <w:t>多くのヨーロッパ諸国は、</w:t>
      </w:r>
      <w:r w:rsidRPr="006D1FD2">
        <w:rPr>
          <w:rFonts w:ascii="Century" w:eastAsia="ＭＳ Ｐ明朝" w:hAnsi="Century"/>
          <w:sz w:val="24"/>
          <w:szCs w:val="24"/>
        </w:rPr>
        <w:t>2025</w:t>
      </w:r>
      <w:r w:rsidRPr="006D1FD2">
        <w:rPr>
          <w:rFonts w:ascii="Century" w:eastAsia="ＭＳ Ｐ明朝" w:hAnsi="Century"/>
          <w:sz w:val="24"/>
          <w:szCs w:val="24"/>
        </w:rPr>
        <w:t>年までに</w:t>
      </w:r>
      <w:r w:rsidRPr="006D1FD2">
        <w:rPr>
          <w:rFonts w:ascii="Century" w:eastAsia="ＭＳ Ｐ明朝" w:hAnsi="Century"/>
          <w:sz w:val="24"/>
          <w:szCs w:val="24"/>
        </w:rPr>
        <w:t>PCB</w:t>
      </w:r>
      <w:r w:rsidRPr="006D1FD2">
        <w:rPr>
          <w:rFonts w:ascii="Century" w:eastAsia="ＭＳ Ｐ明朝" w:hAnsi="Century"/>
          <w:sz w:val="24"/>
          <w:szCs w:val="24"/>
        </w:rPr>
        <w:t>廃棄物を完全に除去するという目標を掲げていますが、まだ</w:t>
      </w:r>
      <w:r w:rsidRPr="006D1FD2">
        <w:rPr>
          <w:rFonts w:ascii="Century" w:eastAsia="ＭＳ Ｐ明朝" w:hAnsi="Century"/>
          <w:sz w:val="24"/>
          <w:szCs w:val="24"/>
        </w:rPr>
        <w:t>PCB</w:t>
      </w:r>
      <w:r w:rsidRPr="006D1FD2">
        <w:rPr>
          <w:rFonts w:ascii="Century" w:eastAsia="ＭＳ Ｐ明朝" w:hAnsi="Century"/>
          <w:sz w:val="24"/>
          <w:szCs w:val="24"/>
        </w:rPr>
        <w:t>を含む機器や汚染されたサイトが存在しており、完全な解決には時間がかかると予想されています。</w:t>
      </w:r>
    </w:p>
    <w:p w14:paraId="04B01964" w14:textId="77777777" w:rsidR="006D1FD2" w:rsidRPr="006D1FD2" w:rsidRDefault="006D1FD2" w:rsidP="006D1FD2">
      <w:pPr>
        <w:pStyle w:val="a3"/>
        <w:rPr>
          <w:rFonts w:ascii="Century" w:eastAsia="ＭＳ Ｐ明朝" w:hAnsi="Century"/>
          <w:sz w:val="24"/>
          <w:szCs w:val="24"/>
        </w:rPr>
      </w:pPr>
      <w:r w:rsidRPr="006D1FD2">
        <w:rPr>
          <w:rFonts w:ascii="Century" w:eastAsia="ＭＳ Ｐ明朝" w:hAnsi="Century"/>
          <w:sz w:val="24"/>
          <w:szCs w:val="24"/>
        </w:rPr>
        <w:t xml:space="preserve">   </w:t>
      </w:r>
    </w:p>
    <w:p w14:paraId="72CAB571" w14:textId="48F6F9B4" w:rsidR="006D1FD2" w:rsidRPr="006D1FD2" w:rsidRDefault="006D1FD2" w:rsidP="00E74E2B">
      <w:pPr>
        <w:pStyle w:val="a3"/>
        <w:numPr>
          <w:ilvl w:val="0"/>
          <w:numId w:val="9"/>
        </w:numPr>
        <w:rPr>
          <w:rFonts w:ascii="Century" w:eastAsia="ＭＳ Ｐ明朝" w:hAnsi="Century"/>
          <w:sz w:val="24"/>
          <w:szCs w:val="24"/>
        </w:rPr>
      </w:pPr>
      <w:r w:rsidRPr="006D1FD2">
        <w:rPr>
          <w:rFonts w:ascii="Century" w:eastAsia="ＭＳ Ｐ明朝" w:hAnsi="Century"/>
          <w:sz w:val="24"/>
          <w:szCs w:val="24"/>
        </w:rPr>
        <w:t>持続可能な技術の開発</w:t>
      </w:r>
      <w:r w:rsidRPr="006D1FD2">
        <w:rPr>
          <w:rFonts w:ascii="Century" w:eastAsia="ＭＳ Ｐ明朝" w:hAnsi="Century"/>
          <w:sz w:val="24"/>
          <w:szCs w:val="24"/>
        </w:rPr>
        <w:t>: PCB</w:t>
      </w:r>
      <w:r w:rsidRPr="006D1FD2">
        <w:rPr>
          <w:rFonts w:ascii="Century" w:eastAsia="ＭＳ Ｐ明朝" w:hAnsi="Century"/>
          <w:sz w:val="24"/>
          <w:szCs w:val="24"/>
        </w:rPr>
        <w:t>の処理は非常にコストがかかり、環境負荷が大きいため、より持続可能で効率的な処理技術の開発が急務です。化学的分解や低温処理など、より環境に優しい技術の研究が進められています。</w:t>
      </w:r>
    </w:p>
    <w:p w14:paraId="659F9F05" w14:textId="77777777" w:rsidR="006D1FD2" w:rsidRPr="006D1FD2" w:rsidRDefault="006D1FD2" w:rsidP="006D1FD2">
      <w:pPr>
        <w:pStyle w:val="a3"/>
        <w:rPr>
          <w:rFonts w:ascii="Century" w:eastAsia="ＭＳ Ｐ明朝" w:hAnsi="Century"/>
          <w:sz w:val="24"/>
          <w:szCs w:val="24"/>
        </w:rPr>
      </w:pPr>
    </w:p>
    <w:p w14:paraId="37A45D1B" w14:textId="77777777" w:rsidR="006D1FD2" w:rsidRPr="006D1FD2" w:rsidRDefault="006D1FD2"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ヨーロッパ全体では、</w:t>
      </w:r>
      <w:r w:rsidRPr="006D1FD2">
        <w:rPr>
          <w:rFonts w:ascii="Century" w:eastAsia="ＭＳ Ｐ明朝" w:hAnsi="Century"/>
          <w:sz w:val="24"/>
          <w:szCs w:val="24"/>
        </w:rPr>
        <w:t>PCB</w:t>
      </w:r>
      <w:r w:rsidRPr="006D1FD2">
        <w:rPr>
          <w:rFonts w:ascii="Century" w:eastAsia="ＭＳ Ｐ明朝" w:hAnsi="Century"/>
          <w:sz w:val="24"/>
          <w:szCs w:val="24"/>
        </w:rPr>
        <w:t>の完全な除去を目指して技術開発と浄化活動が進行中であり、今後も各国の連携や国際的な取り組みが続けられる見込みです。</w:t>
      </w:r>
    </w:p>
    <w:p w14:paraId="4F983C3F" w14:textId="77777777" w:rsidR="005D42DC" w:rsidRPr="006D1FD2" w:rsidRDefault="005D42DC" w:rsidP="005D42DC">
      <w:pPr>
        <w:pStyle w:val="a3"/>
        <w:pBdr>
          <w:bottom w:val="single" w:sz="6" w:space="1" w:color="auto"/>
        </w:pBdr>
        <w:rPr>
          <w:rFonts w:ascii="Century" w:eastAsia="ＭＳ Ｐ明朝" w:hAnsi="Century" w:hint="eastAsia"/>
          <w:sz w:val="24"/>
          <w:szCs w:val="24"/>
        </w:rPr>
      </w:pPr>
    </w:p>
    <w:p w14:paraId="0E8D6F69" w14:textId="77777777" w:rsidR="00916182" w:rsidRDefault="00916182" w:rsidP="006D1FD2">
      <w:pPr>
        <w:pStyle w:val="a3"/>
        <w:rPr>
          <w:rFonts w:ascii="Century" w:eastAsia="ＭＳ Ｐゴシック" w:hAnsi="Century"/>
          <w:sz w:val="24"/>
          <w:szCs w:val="24"/>
        </w:rPr>
      </w:pPr>
    </w:p>
    <w:p w14:paraId="734BA0DE" w14:textId="3D76B869" w:rsidR="006D1FD2" w:rsidRPr="00C456D9" w:rsidRDefault="006D1FD2" w:rsidP="006D1FD2">
      <w:pPr>
        <w:pStyle w:val="a3"/>
        <w:rPr>
          <w:rFonts w:ascii="Century" w:eastAsia="ＭＳ Ｐゴシック" w:hAnsi="Century"/>
          <w:sz w:val="24"/>
          <w:szCs w:val="24"/>
        </w:rPr>
      </w:pPr>
      <w:r w:rsidRPr="00C456D9">
        <w:rPr>
          <w:rFonts w:ascii="Century" w:eastAsia="ＭＳ Ｐゴシック" w:hAnsi="Century"/>
          <w:sz w:val="24"/>
          <w:szCs w:val="24"/>
        </w:rPr>
        <w:t>IARC</w:t>
      </w:r>
    </w:p>
    <w:p w14:paraId="11B4F20D" w14:textId="77777777" w:rsidR="006D1FD2" w:rsidRPr="006D1FD2" w:rsidRDefault="006D1FD2" w:rsidP="00C456D9">
      <w:pPr>
        <w:pStyle w:val="a3"/>
        <w:ind w:firstLineChars="100" w:firstLine="240"/>
        <w:rPr>
          <w:rFonts w:ascii="Century" w:eastAsia="ＭＳ Ｐ明朝" w:hAnsi="Century"/>
          <w:sz w:val="24"/>
          <w:szCs w:val="24"/>
        </w:rPr>
      </w:pPr>
      <w:r w:rsidRPr="006D1FD2">
        <w:rPr>
          <w:rFonts w:ascii="Century" w:eastAsia="ＭＳ Ｐ明朝" w:hAnsi="Century"/>
          <w:sz w:val="24"/>
          <w:szCs w:val="24"/>
        </w:rPr>
        <w:t>国際がん研究機関（</w:t>
      </w:r>
      <w:r w:rsidRPr="006D1FD2">
        <w:rPr>
          <w:rFonts w:ascii="Century" w:eastAsia="ＭＳ Ｐ明朝" w:hAnsi="Century"/>
          <w:sz w:val="24"/>
          <w:szCs w:val="24"/>
        </w:rPr>
        <w:t>IARC</w:t>
      </w:r>
      <w:r w:rsidRPr="006D1FD2">
        <w:rPr>
          <w:rFonts w:ascii="Century" w:eastAsia="ＭＳ Ｐ明朝" w:hAnsi="Century"/>
          <w:sz w:val="24"/>
          <w:szCs w:val="24"/>
        </w:rPr>
        <w:t>：</w:t>
      </w:r>
      <w:r w:rsidRPr="006D1FD2">
        <w:rPr>
          <w:rFonts w:ascii="Century" w:eastAsia="ＭＳ Ｐ明朝" w:hAnsi="Century"/>
          <w:sz w:val="24"/>
          <w:szCs w:val="24"/>
        </w:rPr>
        <w:t>International Agency for Research on Cancer</w:t>
      </w:r>
      <w:r w:rsidRPr="006D1FD2">
        <w:rPr>
          <w:rFonts w:ascii="Century" w:eastAsia="ＭＳ Ｐ明朝" w:hAnsi="Century"/>
          <w:sz w:val="24"/>
          <w:szCs w:val="24"/>
        </w:rPr>
        <w:t>）は、</w:t>
      </w:r>
      <w:r w:rsidRPr="006D1FD2">
        <w:rPr>
          <w:rFonts w:ascii="Century" w:eastAsia="ＭＳ Ｐ明朝" w:hAnsi="Century"/>
          <w:sz w:val="24"/>
          <w:szCs w:val="24"/>
        </w:rPr>
        <w:t>PCB</w:t>
      </w:r>
      <w:r w:rsidRPr="006D1FD2">
        <w:rPr>
          <w:rFonts w:ascii="Century" w:eastAsia="ＭＳ Ｐ明朝" w:hAnsi="Century"/>
          <w:sz w:val="24"/>
          <w:szCs w:val="24"/>
        </w:rPr>
        <w:t>（ポリ塩化ビフェニル）の毒性評価において、その発がん性に関する評価を行っています。</w:t>
      </w:r>
      <w:r w:rsidRPr="006D1FD2">
        <w:rPr>
          <w:rFonts w:ascii="Century" w:eastAsia="ＭＳ Ｐ明朝" w:hAnsi="Century"/>
          <w:sz w:val="24"/>
          <w:szCs w:val="24"/>
        </w:rPr>
        <w:t>IARC</w:t>
      </w:r>
      <w:r w:rsidRPr="006D1FD2">
        <w:rPr>
          <w:rFonts w:ascii="Century" w:eastAsia="ＭＳ Ｐ明朝" w:hAnsi="Century"/>
          <w:sz w:val="24"/>
          <w:szCs w:val="24"/>
        </w:rPr>
        <w:t>は、</w:t>
      </w:r>
      <w:r w:rsidRPr="006D1FD2">
        <w:rPr>
          <w:rFonts w:ascii="Century" w:eastAsia="ＭＳ Ｐ明朝" w:hAnsi="Century"/>
          <w:sz w:val="24"/>
          <w:szCs w:val="24"/>
        </w:rPr>
        <w:t>PCB</w:t>
      </w:r>
      <w:r w:rsidRPr="006D1FD2">
        <w:rPr>
          <w:rFonts w:ascii="Century" w:eastAsia="ＭＳ Ｐ明朝" w:hAnsi="Century"/>
          <w:sz w:val="24"/>
          <w:szCs w:val="24"/>
        </w:rPr>
        <w:t>を「ヒトに対する発がん性がある」物質として分類しており、具体的には「グループ</w:t>
      </w:r>
      <w:r w:rsidRPr="006D1FD2">
        <w:rPr>
          <w:rFonts w:ascii="Century" w:eastAsia="ＭＳ Ｐ明朝" w:hAnsi="Century"/>
          <w:sz w:val="24"/>
          <w:szCs w:val="24"/>
        </w:rPr>
        <w:t>1</w:t>
      </w:r>
      <w:r w:rsidRPr="006D1FD2">
        <w:rPr>
          <w:rFonts w:ascii="Century" w:eastAsia="ＭＳ Ｐ明朝" w:hAnsi="Century"/>
          <w:sz w:val="24"/>
          <w:szCs w:val="24"/>
        </w:rPr>
        <w:t>」に指定しています。この分類は、</w:t>
      </w:r>
      <w:r w:rsidRPr="006D1FD2">
        <w:rPr>
          <w:rFonts w:ascii="Century" w:eastAsia="ＭＳ Ｐ明朝" w:hAnsi="Century"/>
          <w:sz w:val="24"/>
          <w:szCs w:val="24"/>
        </w:rPr>
        <w:t>PCB</w:t>
      </w:r>
      <w:r w:rsidRPr="006D1FD2">
        <w:rPr>
          <w:rFonts w:ascii="Century" w:eastAsia="ＭＳ Ｐ明朝" w:hAnsi="Century"/>
          <w:sz w:val="24"/>
          <w:szCs w:val="24"/>
        </w:rPr>
        <w:t>に強い発がん性の証拠があることを示しています。</w:t>
      </w:r>
    </w:p>
    <w:p w14:paraId="65B6A9E6" w14:textId="77777777" w:rsidR="006D1FD2" w:rsidRPr="006D1FD2" w:rsidRDefault="006D1FD2" w:rsidP="006D1FD2">
      <w:pPr>
        <w:pStyle w:val="a3"/>
        <w:rPr>
          <w:rFonts w:ascii="Century" w:eastAsia="ＭＳ Ｐ明朝" w:hAnsi="Century"/>
          <w:sz w:val="24"/>
          <w:szCs w:val="24"/>
        </w:rPr>
      </w:pPr>
    </w:p>
    <w:p w14:paraId="2BA0B9D8" w14:textId="77777777" w:rsidR="006D1FD2" w:rsidRPr="00C456D9" w:rsidRDefault="006D1FD2" w:rsidP="006D1FD2">
      <w:pPr>
        <w:pStyle w:val="a3"/>
        <w:rPr>
          <w:rFonts w:ascii="Century" w:eastAsia="ＭＳ Ｐゴシック" w:hAnsi="Century"/>
          <w:sz w:val="24"/>
          <w:szCs w:val="24"/>
        </w:rPr>
      </w:pPr>
      <w:r w:rsidRPr="00C456D9">
        <w:rPr>
          <w:rFonts w:ascii="Century" w:eastAsia="ＭＳ Ｐゴシック" w:hAnsi="Century"/>
          <w:sz w:val="24"/>
          <w:szCs w:val="24"/>
        </w:rPr>
        <w:t>IARC</w:t>
      </w:r>
      <w:r w:rsidRPr="00C456D9">
        <w:rPr>
          <w:rFonts w:ascii="Century" w:eastAsia="ＭＳ Ｐゴシック" w:hAnsi="Century"/>
          <w:sz w:val="24"/>
          <w:szCs w:val="24"/>
        </w:rPr>
        <w:t>による</w:t>
      </w:r>
      <w:r w:rsidRPr="00C456D9">
        <w:rPr>
          <w:rFonts w:ascii="Century" w:eastAsia="ＭＳ Ｐゴシック" w:hAnsi="Century"/>
          <w:sz w:val="24"/>
          <w:szCs w:val="24"/>
        </w:rPr>
        <w:t>PCB</w:t>
      </w:r>
      <w:r w:rsidRPr="00C456D9">
        <w:rPr>
          <w:rFonts w:ascii="Century" w:eastAsia="ＭＳ Ｐゴシック" w:hAnsi="Century"/>
          <w:sz w:val="24"/>
          <w:szCs w:val="24"/>
        </w:rPr>
        <w:t>の発がん性評価の詳細</w:t>
      </w:r>
    </w:p>
    <w:p w14:paraId="50064C6A" w14:textId="77777777" w:rsidR="006D1FD2" w:rsidRPr="006D1FD2" w:rsidRDefault="006D1FD2" w:rsidP="006D1FD2">
      <w:pPr>
        <w:pStyle w:val="a3"/>
        <w:rPr>
          <w:rFonts w:ascii="Century" w:eastAsia="ＭＳ Ｐ明朝" w:hAnsi="Century"/>
          <w:sz w:val="24"/>
          <w:szCs w:val="24"/>
        </w:rPr>
      </w:pPr>
    </w:p>
    <w:p w14:paraId="1CAE5A26" w14:textId="77777777" w:rsidR="006D1FD2" w:rsidRPr="00C456D9" w:rsidRDefault="006D1FD2" w:rsidP="006D1FD2">
      <w:pPr>
        <w:pStyle w:val="a3"/>
        <w:rPr>
          <w:rFonts w:ascii="Century" w:eastAsia="ＭＳ Ｐゴシック" w:hAnsi="Century"/>
          <w:sz w:val="24"/>
          <w:szCs w:val="24"/>
        </w:rPr>
      </w:pPr>
      <w:r w:rsidRPr="00C456D9">
        <w:rPr>
          <w:rFonts w:ascii="Century" w:eastAsia="ＭＳ Ｐゴシック" w:hAnsi="Century"/>
          <w:sz w:val="24"/>
          <w:szCs w:val="24"/>
        </w:rPr>
        <w:t xml:space="preserve">1. </w:t>
      </w:r>
      <w:r w:rsidRPr="00C456D9">
        <w:rPr>
          <w:rFonts w:ascii="Century" w:eastAsia="ＭＳ Ｐゴシック" w:hAnsi="Century"/>
          <w:sz w:val="24"/>
          <w:szCs w:val="24"/>
        </w:rPr>
        <w:t>グループ</w:t>
      </w:r>
      <w:r w:rsidRPr="00C456D9">
        <w:rPr>
          <w:rFonts w:ascii="Century" w:eastAsia="ＭＳ Ｐゴシック" w:hAnsi="Century"/>
          <w:sz w:val="24"/>
          <w:szCs w:val="24"/>
        </w:rPr>
        <w:t>1</w:t>
      </w:r>
      <w:r w:rsidRPr="00C456D9">
        <w:rPr>
          <w:rFonts w:ascii="Century" w:eastAsia="ＭＳ Ｐゴシック" w:hAnsi="Century"/>
          <w:sz w:val="24"/>
          <w:szCs w:val="24"/>
        </w:rPr>
        <w:t>の分類</w:t>
      </w:r>
    </w:p>
    <w:p w14:paraId="5D47D01F" w14:textId="74DB60B4" w:rsidR="006D1FD2" w:rsidRPr="006D1FD2" w:rsidRDefault="006D1FD2" w:rsidP="005E56C3">
      <w:pPr>
        <w:ind w:firstLineChars="100" w:firstLine="240"/>
        <w:rPr>
          <w:rFonts w:ascii="Century" w:eastAsia="ＭＳ Ｐ明朝" w:hAnsi="Century"/>
          <w:kern w:val="0"/>
          <w:sz w:val="24"/>
          <w:szCs w:val="24"/>
        </w:rPr>
      </w:pPr>
      <w:r w:rsidRPr="006D1FD2">
        <w:rPr>
          <w:rFonts w:ascii="Century" w:eastAsia="ＭＳ Ｐ明朝" w:hAnsi="Century"/>
          <w:kern w:val="0"/>
          <w:sz w:val="24"/>
          <w:szCs w:val="24"/>
        </w:rPr>
        <w:t>IARC</w:t>
      </w:r>
      <w:r w:rsidRPr="006D1FD2">
        <w:rPr>
          <w:rFonts w:ascii="Century" w:eastAsia="ＭＳ Ｐ明朝" w:hAnsi="Century"/>
          <w:kern w:val="0"/>
          <w:sz w:val="24"/>
          <w:szCs w:val="24"/>
        </w:rPr>
        <w:t>は、</w:t>
      </w:r>
      <w:r w:rsidRPr="006D1FD2">
        <w:rPr>
          <w:rFonts w:ascii="Century" w:eastAsia="ＭＳ Ｐ明朝" w:hAnsi="Century"/>
          <w:kern w:val="0"/>
          <w:sz w:val="24"/>
          <w:szCs w:val="24"/>
        </w:rPr>
        <w:t>PCB</w:t>
      </w:r>
      <w:r w:rsidRPr="006D1FD2">
        <w:rPr>
          <w:rFonts w:ascii="Century" w:eastAsia="ＭＳ Ｐ明朝" w:hAnsi="Century"/>
          <w:kern w:val="0"/>
          <w:sz w:val="24"/>
          <w:szCs w:val="24"/>
        </w:rPr>
        <w:t>を</w:t>
      </w:r>
      <w:r w:rsidRPr="006D1FD2">
        <w:rPr>
          <w:rFonts w:ascii="Century" w:eastAsia="ＭＳ Ｐ明朝" w:hAnsi="Century"/>
          <w:kern w:val="0"/>
          <w:sz w:val="24"/>
          <w:szCs w:val="24"/>
        </w:rPr>
        <w:t>1997</w:t>
      </w:r>
      <w:r w:rsidRPr="006D1FD2">
        <w:rPr>
          <w:rFonts w:ascii="Century" w:eastAsia="ＭＳ Ｐ明朝" w:hAnsi="Century"/>
          <w:kern w:val="0"/>
          <w:sz w:val="24"/>
          <w:szCs w:val="24"/>
        </w:rPr>
        <w:t>年にグループ</w:t>
      </w:r>
      <w:r w:rsidRPr="006D1FD2">
        <w:rPr>
          <w:rFonts w:ascii="Century" w:eastAsia="ＭＳ Ｐ明朝" w:hAnsi="Century"/>
          <w:kern w:val="0"/>
          <w:sz w:val="24"/>
          <w:szCs w:val="24"/>
        </w:rPr>
        <w:t>2A</w:t>
      </w:r>
      <w:r w:rsidRPr="006D1FD2">
        <w:rPr>
          <w:rFonts w:ascii="Century" w:eastAsia="ＭＳ Ｐ明朝" w:hAnsi="Century"/>
          <w:kern w:val="0"/>
          <w:sz w:val="24"/>
          <w:szCs w:val="24"/>
        </w:rPr>
        <w:t>（おそらくヒトに発がん性がある）からグループ</w:t>
      </w:r>
      <w:r w:rsidRPr="006D1FD2">
        <w:rPr>
          <w:rFonts w:ascii="Century" w:eastAsia="ＭＳ Ｐ明朝" w:hAnsi="Century"/>
          <w:kern w:val="0"/>
          <w:sz w:val="24"/>
          <w:szCs w:val="24"/>
        </w:rPr>
        <w:t>1</w:t>
      </w:r>
      <w:r w:rsidRPr="006D1FD2">
        <w:rPr>
          <w:rFonts w:ascii="Century" w:eastAsia="ＭＳ Ｐ明朝" w:hAnsi="Century"/>
          <w:kern w:val="0"/>
          <w:sz w:val="24"/>
          <w:szCs w:val="24"/>
        </w:rPr>
        <w:t>（ヒトに対して発がん性がある）に変更しました。この決定は、疫学研究や動物実験のデータに基づいています。特に、ヒトの疫学研究では、</w:t>
      </w:r>
      <w:r w:rsidRPr="006D1FD2">
        <w:rPr>
          <w:rFonts w:ascii="Century" w:eastAsia="ＭＳ Ｐ明朝" w:hAnsi="Century"/>
          <w:kern w:val="0"/>
          <w:sz w:val="24"/>
          <w:szCs w:val="24"/>
        </w:rPr>
        <w:t>PCB</w:t>
      </w:r>
      <w:r w:rsidRPr="006D1FD2">
        <w:rPr>
          <w:rFonts w:ascii="Century" w:eastAsia="ＭＳ Ｐ明朝" w:hAnsi="Century"/>
          <w:kern w:val="0"/>
          <w:sz w:val="24"/>
          <w:szCs w:val="24"/>
        </w:rPr>
        <w:t>に長期間曝露された労働者や特定の地域住民において、特定のがんのリスクが増加していることが確認されました。</w:t>
      </w:r>
    </w:p>
    <w:p w14:paraId="671D0234" w14:textId="77777777" w:rsidR="006D1FD2" w:rsidRPr="006D1FD2" w:rsidRDefault="006D1FD2" w:rsidP="006D1FD2">
      <w:pPr>
        <w:rPr>
          <w:rFonts w:ascii="Century" w:eastAsia="ＭＳ Ｐ明朝" w:hAnsi="Century"/>
          <w:kern w:val="0"/>
          <w:sz w:val="24"/>
          <w:szCs w:val="24"/>
        </w:rPr>
      </w:pPr>
    </w:p>
    <w:p w14:paraId="72C1B282" w14:textId="77777777" w:rsidR="006D1FD2" w:rsidRPr="00C456D9" w:rsidRDefault="006D1FD2" w:rsidP="006D1FD2">
      <w:pPr>
        <w:pStyle w:val="a3"/>
        <w:rPr>
          <w:rFonts w:ascii="Century" w:eastAsia="ＭＳ Ｐゴシック" w:hAnsi="Century"/>
          <w:sz w:val="24"/>
          <w:szCs w:val="24"/>
        </w:rPr>
      </w:pPr>
      <w:r w:rsidRPr="00C456D9">
        <w:rPr>
          <w:rFonts w:ascii="Century" w:eastAsia="ＭＳ Ｐゴシック" w:hAnsi="Century"/>
          <w:sz w:val="24"/>
          <w:szCs w:val="24"/>
        </w:rPr>
        <w:t>2. PCB</w:t>
      </w:r>
      <w:r w:rsidRPr="00C456D9">
        <w:rPr>
          <w:rFonts w:ascii="Century" w:eastAsia="ＭＳ Ｐゴシック" w:hAnsi="Century"/>
          <w:sz w:val="24"/>
          <w:szCs w:val="24"/>
        </w:rPr>
        <w:t>による発がんのメカニズム</w:t>
      </w:r>
    </w:p>
    <w:p w14:paraId="0BEA1A7E" w14:textId="29B5D28F" w:rsidR="006D1FD2" w:rsidRPr="006D1FD2" w:rsidRDefault="006D1FD2" w:rsidP="005E56C3">
      <w:pPr>
        <w:pStyle w:val="a3"/>
        <w:ind w:firstLineChars="100" w:firstLine="240"/>
        <w:rPr>
          <w:rFonts w:ascii="Century" w:eastAsia="ＭＳ Ｐ明朝" w:hAnsi="Century"/>
          <w:sz w:val="24"/>
          <w:szCs w:val="24"/>
        </w:rPr>
      </w:pPr>
      <w:r w:rsidRPr="006D1FD2">
        <w:rPr>
          <w:rFonts w:ascii="Century" w:eastAsia="ＭＳ Ｐ明朝" w:hAnsi="Century"/>
          <w:sz w:val="24"/>
          <w:szCs w:val="24"/>
        </w:rPr>
        <w:t>PCB</w:t>
      </w:r>
      <w:r w:rsidRPr="006D1FD2">
        <w:rPr>
          <w:rFonts w:ascii="Century" w:eastAsia="ＭＳ Ｐ明朝" w:hAnsi="Century"/>
          <w:sz w:val="24"/>
          <w:szCs w:val="24"/>
        </w:rPr>
        <w:t>は、複数の異なる異性体や混合物を含む化学物質群で、毒性や発がん性は異なる異性体によって異なります。しかし、</w:t>
      </w:r>
      <w:r w:rsidRPr="006D1FD2">
        <w:rPr>
          <w:rFonts w:ascii="Century" w:eastAsia="ＭＳ Ｐ明朝" w:hAnsi="Century"/>
          <w:sz w:val="24"/>
          <w:szCs w:val="24"/>
        </w:rPr>
        <w:t>IARC</w:t>
      </w:r>
      <w:r w:rsidRPr="006D1FD2">
        <w:rPr>
          <w:rFonts w:ascii="Century" w:eastAsia="ＭＳ Ｐ明朝" w:hAnsi="Century"/>
          <w:sz w:val="24"/>
          <w:szCs w:val="24"/>
        </w:rPr>
        <w:t>は総じて</w:t>
      </w:r>
      <w:r w:rsidRPr="006D1FD2">
        <w:rPr>
          <w:rFonts w:ascii="Century" w:eastAsia="ＭＳ Ｐ明朝" w:hAnsi="Century"/>
          <w:sz w:val="24"/>
          <w:szCs w:val="24"/>
        </w:rPr>
        <w:t>PCB</w:t>
      </w:r>
      <w:r w:rsidRPr="006D1FD2">
        <w:rPr>
          <w:rFonts w:ascii="Century" w:eastAsia="ＭＳ Ｐ明朝" w:hAnsi="Century"/>
          <w:sz w:val="24"/>
          <w:szCs w:val="24"/>
        </w:rPr>
        <w:t>が以下のメカニズムで発がん性を示す可能性があると指摘しています：</w:t>
      </w:r>
    </w:p>
    <w:p w14:paraId="2F071197" w14:textId="3EAC388F" w:rsidR="006D1FD2" w:rsidRPr="006D1FD2" w:rsidRDefault="006D1FD2" w:rsidP="005E56C3">
      <w:pPr>
        <w:pStyle w:val="a3"/>
        <w:numPr>
          <w:ilvl w:val="0"/>
          <w:numId w:val="10"/>
        </w:numPr>
        <w:rPr>
          <w:rFonts w:ascii="Century" w:eastAsia="ＭＳ Ｐ明朝" w:hAnsi="Century"/>
          <w:sz w:val="24"/>
          <w:szCs w:val="24"/>
        </w:rPr>
      </w:pPr>
      <w:r w:rsidRPr="006D1FD2">
        <w:rPr>
          <w:rFonts w:ascii="Century" w:eastAsia="ＭＳ Ｐ明朝" w:hAnsi="Century"/>
          <w:sz w:val="24"/>
          <w:szCs w:val="24"/>
        </w:rPr>
        <w:t>遺伝子変異</w:t>
      </w:r>
      <w:r w:rsidRPr="006D1FD2">
        <w:rPr>
          <w:rFonts w:ascii="Century" w:eastAsia="ＭＳ Ｐ明朝" w:hAnsi="Century"/>
          <w:sz w:val="24"/>
          <w:szCs w:val="24"/>
        </w:rPr>
        <w:t>: PCB</w:t>
      </w:r>
      <w:r w:rsidRPr="006D1FD2">
        <w:rPr>
          <w:rFonts w:ascii="Century" w:eastAsia="ＭＳ Ｐ明朝" w:hAnsi="Century"/>
          <w:sz w:val="24"/>
          <w:szCs w:val="24"/>
        </w:rPr>
        <w:t>は、直接的に</w:t>
      </w:r>
      <w:r w:rsidRPr="006D1FD2">
        <w:rPr>
          <w:rFonts w:ascii="Century" w:eastAsia="ＭＳ Ｐ明朝" w:hAnsi="Century"/>
          <w:sz w:val="24"/>
          <w:szCs w:val="24"/>
        </w:rPr>
        <w:t>DNA</w:t>
      </w:r>
      <w:r w:rsidRPr="006D1FD2">
        <w:rPr>
          <w:rFonts w:ascii="Century" w:eastAsia="ＭＳ Ｐ明朝" w:hAnsi="Century"/>
          <w:sz w:val="24"/>
          <w:szCs w:val="24"/>
        </w:rPr>
        <w:t>に損傷を与える可能性があり、これが発がんの原因となると考えられています。</w:t>
      </w:r>
    </w:p>
    <w:p w14:paraId="3D3AA213" w14:textId="7FF2FDB3" w:rsidR="006D1FD2" w:rsidRPr="006D1FD2" w:rsidRDefault="006D1FD2" w:rsidP="005E56C3">
      <w:pPr>
        <w:pStyle w:val="a3"/>
        <w:numPr>
          <w:ilvl w:val="0"/>
          <w:numId w:val="10"/>
        </w:numPr>
        <w:rPr>
          <w:rFonts w:ascii="Century" w:eastAsia="ＭＳ Ｐ明朝" w:hAnsi="Century"/>
          <w:sz w:val="24"/>
          <w:szCs w:val="24"/>
        </w:rPr>
      </w:pPr>
      <w:r w:rsidRPr="006D1FD2">
        <w:rPr>
          <w:rFonts w:ascii="Century" w:eastAsia="ＭＳ Ｐ明朝" w:hAnsi="Century"/>
          <w:sz w:val="24"/>
          <w:szCs w:val="24"/>
        </w:rPr>
        <w:t>エピジェネティックな影響</w:t>
      </w:r>
      <w:r w:rsidRPr="006D1FD2">
        <w:rPr>
          <w:rFonts w:ascii="Century" w:eastAsia="ＭＳ Ｐ明朝" w:hAnsi="Century"/>
          <w:sz w:val="24"/>
          <w:szCs w:val="24"/>
        </w:rPr>
        <w:t>: PCB</w:t>
      </w:r>
      <w:r w:rsidRPr="006D1FD2">
        <w:rPr>
          <w:rFonts w:ascii="Century" w:eastAsia="ＭＳ Ｐ明朝" w:hAnsi="Century"/>
          <w:sz w:val="24"/>
          <w:szCs w:val="24"/>
        </w:rPr>
        <w:t>は、遺伝子発現に影響を与え、細胞の増殖や分化に関与するシグナル伝達経路を攪乱することで、発がんを促進することが報告されています。</w:t>
      </w:r>
    </w:p>
    <w:p w14:paraId="0D68930A" w14:textId="10B1D0C3" w:rsidR="006D1FD2" w:rsidRPr="006D1FD2" w:rsidRDefault="006D1FD2" w:rsidP="005E56C3">
      <w:pPr>
        <w:pStyle w:val="a3"/>
        <w:numPr>
          <w:ilvl w:val="0"/>
          <w:numId w:val="10"/>
        </w:numPr>
        <w:rPr>
          <w:rFonts w:ascii="Century" w:eastAsia="ＭＳ Ｐ明朝" w:hAnsi="Century"/>
          <w:sz w:val="24"/>
          <w:szCs w:val="24"/>
        </w:rPr>
      </w:pPr>
      <w:r w:rsidRPr="006D1FD2">
        <w:rPr>
          <w:rFonts w:ascii="Century" w:eastAsia="ＭＳ Ｐ明朝" w:hAnsi="Century"/>
          <w:sz w:val="24"/>
          <w:szCs w:val="24"/>
        </w:rPr>
        <w:t>免疫抑制効果</w:t>
      </w:r>
      <w:r w:rsidRPr="006D1FD2">
        <w:rPr>
          <w:rFonts w:ascii="Century" w:eastAsia="ＭＳ Ｐ明朝" w:hAnsi="Century"/>
          <w:sz w:val="24"/>
          <w:szCs w:val="24"/>
        </w:rPr>
        <w:t>: PCB</w:t>
      </w:r>
      <w:r w:rsidRPr="006D1FD2">
        <w:rPr>
          <w:rFonts w:ascii="Century" w:eastAsia="ＭＳ Ｐ明朝" w:hAnsi="Century"/>
          <w:sz w:val="24"/>
          <w:szCs w:val="24"/>
        </w:rPr>
        <w:t>は、免疫系にも影響を与え、免疫監視機能を低下させることががんのリスクを増大させる要因となり得ます。</w:t>
      </w:r>
    </w:p>
    <w:p w14:paraId="62B96127" w14:textId="77777777" w:rsidR="006D1FD2" w:rsidRPr="006D1FD2" w:rsidRDefault="006D1FD2" w:rsidP="006D1FD2">
      <w:pPr>
        <w:rPr>
          <w:rFonts w:ascii="Century" w:eastAsia="ＭＳ Ｐ明朝" w:hAnsi="Century"/>
          <w:sz w:val="24"/>
          <w:szCs w:val="24"/>
        </w:rPr>
      </w:pPr>
    </w:p>
    <w:p w14:paraId="76E92DF7" w14:textId="77777777" w:rsidR="006D1FD2" w:rsidRPr="00C456D9" w:rsidRDefault="006D1FD2" w:rsidP="006D1FD2">
      <w:pPr>
        <w:pStyle w:val="a3"/>
        <w:rPr>
          <w:rFonts w:ascii="Century" w:eastAsia="ＭＳ Ｐゴシック" w:hAnsi="Century"/>
          <w:sz w:val="24"/>
          <w:szCs w:val="24"/>
        </w:rPr>
      </w:pPr>
      <w:r w:rsidRPr="00C456D9">
        <w:rPr>
          <w:rFonts w:ascii="Century" w:eastAsia="ＭＳ Ｐゴシック" w:hAnsi="Century"/>
          <w:sz w:val="24"/>
          <w:szCs w:val="24"/>
        </w:rPr>
        <w:t xml:space="preserve">3. </w:t>
      </w:r>
      <w:r w:rsidRPr="00C456D9">
        <w:rPr>
          <w:rFonts w:ascii="Century" w:eastAsia="ＭＳ Ｐゴシック" w:hAnsi="Century"/>
          <w:sz w:val="24"/>
          <w:szCs w:val="24"/>
        </w:rPr>
        <w:t>疫学的証拠</w:t>
      </w:r>
    </w:p>
    <w:p w14:paraId="6A955536" w14:textId="61EF342A" w:rsidR="006D1FD2" w:rsidRPr="006D1FD2" w:rsidRDefault="006D1FD2" w:rsidP="005E56C3">
      <w:pPr>
        <w:pStyle w:val="a3"/>
        <w:ind w:firstLineChars="100" w:firstLine="240"/>
        <w:rPr>
          <w:rFonts w:ascii="Century" w:eastAsia="ＭＳ Ｐ明朝" w:hAnsi="Century"/>
          <w:sz w:val="24"/>
          <w:szCs w:val="24"/>
        </w:rPr>
      </w:pPr>
      <w:r w:rsidRPr="006D1FD2">
        <w:rPr>
          <w:rFonts w:ascii="Century" w:eastAsia="ＭＳ Ｐ明朝" w:hAnsi="Century"/>
          <w:sz w:val="24"/>
          <w:szCs w:val="24"/>
        </w:rPr>
        <w:t>PCB</w:t>
      </w:r>
      <w:r w:rsidRPr="006D1FD2">
        <w:rPr>
          <w:rFonts w:ascii="Century" w:eastAsia="ＭＳ Ｐ明朝" w:hAnsi="Century"/>
          <w:sz w:val="24"/>
          <w:szCs w:val="24"/>
        </w:rPr>
        <w:t>への曝露に関連する疫学研究では、特定のがんとの関連が明らかにされています。例えば、以下のがんのリスクが増加することが報告されています：</w:t>
      </w:r>
    </w:p>
    <w:p w14:paraId="7DF2FBD0" w14:textId="1F29B827" w:rsidR="006D1FD2" w:rsidRPr="006D1FD2" w:rsidRDefault="006D1FD2" w:rsidP="005E56C3">
      <w:pPr>
        <w:pStyle w:val="a3"/>
        <w:numPr>
          <w:ilvl w:val="0"/>
          <w:numId w:val="11"/>
        </w:numPr>
        <w:rPr>
          <w:rFonts w:ascii="Century" w:eastAsia="ＭＳ Ｐ明朝" w:hAnsi="Century"/>
          <w:sz w:val="24"/>
          <w:szCs w:val="24"/>
        </w:rPr>
      </w:pPr>
      <w:r w:rsidRPr="006D1FD2">
        <w:rPr>
          <w:rFonts w:ascii="Century" w:eastAsia="ＭＳ Ｐ明朝" w:hAnsi="Century"/>
          <w:sz w:val="24"/>
          <w:szCs w:val="24"/>
        </w:rPr>
        <w:t>肝細胞がん（肝臓がん）</w:t>
      </w:r>
      <w:r w:rsidRPr="006D1FD2">
        <w:rPr>
          <w:rFonts w:ascii="Century" w:eastAsia="ＭＳ Ｐ明朝" w:hAnsi="Century"/>
          <w:sz w:val="24"/>
          <w:szCs w:val="24"/>
        </w:rPr>
        <w:t>: PCB</w:t>
      </w:r>
      <w:r w:rsidRPr="006D1FD2">
        <w:rPr>
          <w:rFonts w:ascii="Century" w:eastAsia="ＭＳ Ｐ明朝" w:hAnsi="Century"/>
          <w:sz w:val="24"/>
          <w:szCs w:val="24"/>
        </w:rPr>
        <w:t>曝露と強い関連が見られるがんの一つです。</w:t>
      </w:r>
      <w:r w:rsidRPr="006D1FD2">
        <w:rPr>
          <w:rFonts w:ascii="Century" w:eastAsia="ＭＳ Ｐ明朝" w:hAnsi="Century"/>
          <w:sz w:val="24"/>
          <w:szCs w:val="24"/>
        </w:rPr>
        <w:t>PCB</w:t>
      </w:r>
      <w:r w:rsidRPr="006D1FD2">
        <w:rPr>
          <w:rFonts w:ascii="Century" w:eastAsia="ＭＳ Ｐ明朝" w:hAnsi="Century"/>
          <w:sz w:val="24"/>
          <w:szCs w:val="24"/>
        </w:rPr>
        <w:t>は肝臓に蓄積しやすく、長期間の曝露によって肝臓細胞の異常増殖を引き起こすことが確認されていま</w:t>
      </w:r>
      <w:r w:rsidRPr="006D1FD2">
        <w:rPr>
          <w:rFonts w:ascii="Century" w:eastAsia="ＭＳ Ｐ明朝" w:hAnsi="Century"/>
          <w:sz w:val="24"/>
          <w:szCs w:val="24"/>
        </w:rPr>
        <w:lastRenderedPageBreak/>
        <w:t>す。</w:t>
      </w:r>
    </w:p>
    <w:p w14:paraId="6DB35CC9" w14:textId="138862E0" w:rsidR="006D1FD2" w:rsidRPr="006D1FD2" w:rsidRDefault="006D1FD2" w:rsidP="005E56C3">
      <w:pPr>
        <w:pStyle w:val="a3"/>
        <w:numPr>
          <w:ilvl w:val="0"/>
          <w:numId w:val="11"/>
        </w:numPr>
        <w:rPr>
          <w:rFonts w:ascii="Century" w:eastAsia="ＭＳ Ｐ明朝" w:hAnsi="Century"/>
          <w:sz w:val="24"/>
          <w:szCs w:val="24"/>
        </w:rPr>
      </w:pPr>
      <w:r w:rsidRPr="006D1FD2">
        <w:rPr>
          <w:rFonts w:ascii="Century" w:eastAsia="ＭＳ Ｐ明朝" w:hAnsi="Century"/>
          <w:sz w:val="24"/>
          <w:szCs w:val="24"/>
        </w:rPr>
        <w:t>悪性黒色腫</w:t>
      </w:r>
      <w:r w:rsidRPr="006D1FD2">
        <w:rPr>
          <w:rFonts w:ascii="Century" w:eastAsia="ＭＳ Ｐ明朝" w:hAnsi="Century"/>
          <w:sz w:val="24"/>
          <w:szCs w:val="24"/>
        </w:rPr>
        <w:t xml:space="preserve">: </w:t>
      </w:r>
      <w:r w:rsidRPr="006D1FD2">
        <w:rPr>
          <w:rFonts w:ascii="Century" w:eastAsia="ＭＳ Ｐ明朝" w:hAnsi="Century"/>
          <w:sz w:val="24"/>
          <w:szCs w:val="24"/>
        </w:rPr>
        <w:t>皮膚がんの一種である悪性黒色腫も、</w:t>
      </w:r>
      <w:r w:rsidRPr="006D1FD2">
        <w:rPr>
          <w:rFonts w:ascii="Century" w:eastAsia="ＭＳ Ｐ明朝" w:hAnsi="Century"/>
          <w:sz w:val="24"/>
          <w:szCs w:val="24"/>
        </w:rPr>
        <w:t>PCB</w:t>
      </w:r>
      <w:r w:rsidRPr="006D1FD2">
        <w:rPr>
          <w:rFonts w:ascii="Century" w:eastAsia="ＭＳ Ｐ明朝" w:hAnsi="Century"/>
          <w:sz w:val="24"/>
          <w:szCs w:val="24"/>
        </w:rPr>
        <w:t>曝露との関連が指摘されています。</w:t>
      </w:r>
    </w:p>
    <w:p w14:paraId="14FB7F89" w14:textId="65766C90" w:rsidR="006D1FD2" w:rsidRPr="006D1FD2" w:rsidRDefault="006D1FD2" w:rsidP="005E56C3">
      <w:pPr>
        <w:pStyle w:val="a3"/>
        <w:numPr>
          <w:ilvl w:val="0"/>
          <w:numId w:val="11"/>
        </w:numPr>
        <w:rPr>
          <w:rFonts w:ascii="Century" w:eastAsia="ＭＳ Ｐ明朝" w:hAnsi="Century"/>
          <w:sz w:val="24"/>
          <w:szCs w:val="24"/>
        </w:rPr>
      </w:pPr>
      <w:r w:rsidRPr="006D1FD2">
        <w:rPr>
          <w:rFonts w:ascii="Century" w:eastAsia="ＭＳ Ｐ明朝" w:hAnsi="Century"/>
          <w:sz w:val="24"/>
          <w:szCs w:val="24"/>
        </w:rPr>
        <w:t>その他のがん</w:t>
      </w:r>
      <w:r w:rsidRPr="006D1FD2">
        <w:rPr>
          <w:rFonts w:ascii="Century" w:eastAsia="ＭＳ Ｐ明朝" w:hAnsi="Century"/>
          <w:sz w:val="24"/>
          <w:szCs w:val="24"/>
        </w:rPr>
        <w:t xml:space="preserve">: </w:t>
      </w:r>
      <w:r w:rsidRPr="006D1FD2">
        <w:rPr>
          <w:rFonts w:ascii="Century" w:eastAsia="ＭＳ Ｐ明朝" w:hAnsi="Century"/>
          <w:sz w:val="24"/>
          <w:szCs w:val="24"/>
        </w:rPr>
        <w:t>乳がんや非ホジキンリンパ腫との関連も報告されていますが、これらの関係についてはさらなる研究が必要とされています。</w:t>
      </w:r>
    </w:p>
    <w:p w14:paraId="73B012DE" w14:textId="77777777" w:rsidR="006D1FD2" w:rsidRPr="006D1FD2" w:rsidRDefault="006D1FD2" w:rsidP="006D1FD2">
      <w:pPr>
        <w:rPr>
          <w:rFonts w:ascii="Century" w:eastAsia="ＭＳ Ｐ明朝" w:hAnsi="Century"/>
          <w:sz w:val="24"/>
          <w:szCs w:val="24"/>
        </w:rPr>
      </w:pPr>
    </w:p>
    <w:p w14:paraId="1D3A7325" w14:textId="77777777" w:rsidR="006D1FD2" w:rsidRPr="00C456D9" w:rsidRDefault="006D1FD2" w:rsidP="006D1FD2">
      <w:pPr>
        <w:pStyle w:val="a3"/>
        <w:rPr>
          <w:rFonts w:ascii="Century" w:eastAsia="ＭＳ Ｐゴシック" w:hAnsi="Century"/>
          <w:sz w:val="24"/>
          <w:szCs w:val="24"/>
        </w:rPr>
      </w:pPr>
      <w:r w:rsidRPr="00C456D9">
        <w:rPr>
          <w:rFonts w:ascii="Century" w:eastAsia="ＭＳ Ｐゴシック" w:hAnsi="Century"/>
          <w:sz w:val="24"/>
          <w:szCs w:val="24"/>
        </w:rPr>
        <w:t xml:space="preserve">4. </w:t>
      </w:r>
      <w:r w:rsidRPr="00C456D9">
        <w:rPr>
          <w:rFonts w:ascii="Century" w:eastAsia="ＭＳ Ｐゴシック" w:hAnsi="Century"/>
          <w:sz w:val="24"/>
          <w:szCs w:val="24"/>
        </w:rPr>
        <w:t>動物実験の証拠</w:t>
      </w:r>
    </w:p>
    <w:p w14:paraId="66600FBB" w14:textId="64A1186C" w:rsidR="006D1FD2" w:rsidRPr="006D1FD2" w:rsidRDefault="006D1FD2" w:rsidP="005E56C3">
      <w:pPr>
        <w:pStyle w:val="a3"/>
        <w:ind w:firstLineChars="100" w:firstLine="240"/>
        <w:rPr>
          <w:rFonts w:ascii="Century" w:eastAsia="ＭＳ Ｐ明朝" w:hAnsi="Century"/>
          <w:sz w:val="24"/>
          <w:szCs w:val="24"/>
        </w:rPr>
      </w:pPr>
      <w:r w:rsidRPr="006D1FD2">
        <w:rPr>
          <w:rFonts w:ascii="Century" w:eastAsia="ＭＳ Ｐ明朝" w:hAnsi="Century"/>
          <w:sz w:val="24"/>
          <w:szCs w:val="24"/>
        </w:rPr>
        <w:t>動物実験では、</w:t>
      </w:r>
      <w:r w:rsidRPr="006D1FD2">
        <w:rPr>
          <w:rFonts w:ascii="Century" w:eastAsia="ＭＳ Ｐ明朝" w:hAnsi="Century"/>
          <w:sz w:val="24"/>
          <w:szCs w:val="24"/>
        </w:rPr>
        <w:t>PCB</w:t>
      </w:r>
      <w:r w:rsidRPr="006D1FD2">
        <w:rPr>
          <w:rFonts w:ascii="Century" w:eastAsia="ＭＳ Ｐ明朝" w:hAnsi="Century"/>
          <w:sz w:val="24"/>
          <w:szCs w:val="24"/>
        </w:rPr>
        <w:t>が複数の動物種において発がん性を示しており、特にラットやマウスで肝臓がんや腫瘍の発生が観察されています。これらの実験結果は、</w:t>
      </w:r>
      <w:r w:rsidRPr="006D1FD2">
        <w:rPr>
          <w:rFonts w:ascii="Century" w:eastAsia="ＭＳ Ｐ明朝" w:hAnsi="Century"/>
          <w:sz w:val="24"/>
          <w:szCs w:val="24"/>
        </w:rPr>
        <w:t>PCB</w:t>
      </w:r>
      <w:r w:rsidRPr="006D1FD2">
        <w:rPr>
          <w:rFonts w:ascii="Century" w:eastAsia="ＭＳ Ｐ明朝" w:hAnsi="Century"/>
          <w:sz w:val="24"/>
          <w:szCs w:val="24"/>
        </w:rPr>
        <w:t>が広範な発がん性を持つことを示唆しており、ヒトへのリスクが高いことを支持するものとなっています。</w:t>
      </w:r>
    </w:p>
    <w:p w14:paraId="4EBF4A8E" w14:textId="77777777" w:rsidR="006D1FD2" w:rsidRPr="006D1FD2" w:rsidRDefault="006D1FD2" w:rsidP="006D1FD2">
      <w:pPr>
        <w:rPr>
          <w:rFonts w:ascii="Century" w:eastAsia="ＭＳ Ｐ明朝" w:hAnsi="Century"/>
          <w:sz w:val="24"/>
          <w:szCs w:val="24"/>
        </w:rPr>
      </w:pPr>
    </w:p>
    <w:p w14:paraId="7A368CC3" w14:textId="77777777" w:rsidR="006D1FD2" w:rsidRPr="00C456D9" w:rsidRDefault="006D1FD2" w:rsidP="006D1FD2">
      <w:pPr>
        <w:pStyle w:val="a3"/>
        <w:rPr>
          <w:rFonts w:ascii="Century" w:eastAsia="ＭＳ Ｐゴシック" w:hAnsi="Century"/>
          <w:sz w:val="24"/>
          <w:szCs w:val="24"/>
        </w:rPr>
      </w:pPr>
      <w:r w:rsidRPr="00C456D9">
        <w:rPr>
          <w:rFonts w:ascii="Century" w:eastAsia="ＭＳ Ｐゴシック" w:hAnsi="Century"/>
          <w:sz w:val="24"/>
          <w:szCs w:val="24"/>
        </w:rPr>
        <w:t>IARC</w:t>
      </w:r>
      <w:r w:rsidRPr="00C456D9">
        <w:rPr>
          <w:rFonts w:ascii="Century" w:eastAsia="ＭＳ Ｐゴシック" w:hAnsi="Century"/>
          <w:sz w:val="24"/>
          <w:szCs w:val="24"/>
        </w:rPr>
        <w:t>の考え方と提言</w:t>
      </w:r>
    </w:p>
    <w:p w14:paraId="695937C7" w14:textId="77777777" w:rsidR="006D1FD2" w:rsidRPr="006D1FD2" w:rsidRDefault="006D1FD2" w:rsidP="005E56C3">
      <w:pPr>
        <w:pStyle w:val="a3"/>
        <w:ind w:firstLineChars="100" w:firstLine="240"/>
        <w:rPr>
          <w:rFonts w:ascii="Century" w:eastAsia="ＭＳ Ｐ明朝" w:hAnsi="Century"/>
          <w:sz w:val="24"/>
          <w:szCs w:val="24"/>
        </w:rPr>
      </w:pPr>
      <w:r w:rsidRPr="006D1FD2">
        <w:rPr>
          <w:rFonts w:ascii="Century" w:eastAsia="ＭＳ Ｐ明朝" w:hAnsi="Century"/>
          <w:sz w:val="24"/>
          <w:szCs w:val="24"/>
        </w:rPr>
        <w:t>IARC</w:t>
      </w:r>
      <w:r w:rsidRPr="006D1FD2">
        <w:rPr>
          <w:rFonts w:ascii="Century" w:eastAsia="ＭＳ Ｐ明朝" w:hAnsi="Century"/>
          <w:sz w:val="24"/>
          <w:szCs w:val="24"/>
        </w:rPr>
        <w:t>は、</w:t>
      </w:r>
      <w:r w:rsidRPr="006D1FD2">
        <w:rPr>
          <w:rFonts w:ascii="Century" w:eastAsia="ＭＳ Ｐ明朝" w:hAnsi="Century"/>
          <w:sz w:val="24"/>
          <w:szCs w:val="24"/>
        </w:rPr>
        <w:t>PCB</w:t>
      </w:r>
      <w:r w:rsidRPr="006D1FD2">
        <w:rPr>
          <w:rFonts w:ascii="Century" w:eastAsia="ＭＳ Ｐ明朝" w:hAnsi="Century"/>
          <w:sz w:val="24"/>
          <w:szCs w:val="24"/>
        </w:rPr>
        <w:t>がヒトに対して発がん性があるとの評価をもとに、以下の点を強調しています：</w:t>
      </w:r>
    </w:p>
    <w:p w14:paraId="4EEB37CF" w14:textId="77777777" w:rsidR="005E56C3" w:rsidRDefault="006D1FD2" w:rsidP="006D1FD2">
      <w:pPr>
        <w:pStyle w:val="a3"/>
        <w:numPr>
          <w:ilvl w:val="0"/>
          <w:numId w:val="12"/>
        </w:numPr>
        <w:rPr>
          <w:rFonts w:ascii="Century" w:eastAsia="ＭＳ Ｐ明朝" w:hAnsi="Century"/>
          <w:sz w:val="24"/>
          <w:szCs w:val="24"/>
        </w:rPr>
      </w:pPr>
      <w:r w:rsidRPr="006D1FD2">
        <w:rPr>
          <w:rFonts w:ascii="Century" w:eastAsia="ＭＳ Ｐ明朝" w:hAnsi="Century"/>
          <w:sz w:val="24"/>
          <w:szCs w:val="24"/>
        </w:rPr>
        <w:t>曝露の削減</w:t>
      </w:r>
      <w:r w:rsidRPr="006D1FD2">
        <w:rPr>
          <w:rFonts w:ascii="Century" w:eastAsia="ＭＳ Ｐ明朝" w:hAnsi="Century"/>
          <w:sz w:val="24"/>
          <w:szCs w:val="24"/>
        </w:rPr>
        <w:t>: PCB</w:t>
      </w:r>
      <w:r w:rsidRPr="006D1FD2">
        <w:rPr>
          <w:rFonts w:ascii="Century" w:eastAsia="ＭＳ Ｐ明朝" w:hAnsi="Century"/>
          <w:sz w:val="24"/>
          <w:szCs w:val="24"/>
        </w:rPr>
        <w:t>の使用はすでに世界的に規制されていますが、</w:t>
      </w:r>
      <w:r w:rsidRPr="006D1FD2">
        <w:rPr>
          <w:rFonts w:ascii="Century" w:eastAsia="ＭＳ Ｐ明朝" w:hAnsi="Century"/>
          <w:sz w:val="24"/>
          <w:szCs w:val="24"/>
        </w:rPr>
        <w:t>PCB</w:t>
      </w:r>
      <w:r w:rsidRPr="006D1FD2">
        <w:rPr>
          <w:rFonts w:ascii="Century" w:eastAsia="ＭＳ Ｐ明朝" w:hAnsi="Century"/>
          <w:sz w:val="24"/>
          <w:szCs w:val="24"/>
        </w:rPr>
        <w:t>は環境中で長期間残留しやすいため、特に汚染された地域や</w:t>
      </w:r>
      <w:r w:rsidRPr="006D1FD2">
        <w:rPr>
          <w:rFonts w:ascii="Century" w:eastAsia="ＭＳ Ｐ明朝" w:hAnsi="Century"/>
          <w:sz w:val="24"/>
          <w:szCs w:val="24"/>
        </w:rPr>
        <w:t>PCB</w:t>
      </w:r>
      <w:r w:rsidRPr="006D1FD2">
        <w:rPr>
          <w:rFonts w:ascii="Century" w:eastAsia="ＭＳ Ｐ明朝" w:hAnsi="Century"/>
          <w:sz w:val="24"/>
          <w:szCs w:val="24"/>
        </w:rPr>
        <w:t>を含む廃棄物の適切な処理により、曝露のリスクをさらに削減することが重要です。</w:t>
      </w:r>
    </w:p>
    <w:p w14:paraId="7239760A" w14:textId="2EC822C9" w:rsidR="006D1FD2" w:rsidRPr="005E56C3" w:rsidRDefault="006D1FD2" w:rsidP="006D1FD2">
      <w:pPr>
        <w:pStyle w:val="a3"/>
        <w:numPr>
          <w:ilvl w:val="0"/>
          <w:numId w:val="12"/>
        </w:numPr>
        <w:rPr>
          <w:rFonts w:ascii="Century" w:eastAsia="ＭＳ Ｐ明朝" w:hAnsi="Century"/>
          <w:sz w:val="24"/>
          <w:szCs w:val="24"/>
        </w:rPr>
      </w:pPr>
      <w:r w:rsidRPr="005E56C3">
        <w:rPr>
          <w:rFonts w:ascii="Century" w:eastAsia="ＭＳ Ｐ明朝" w:hAnsi="Century"/>
          <w:sz w:val="24"/>
          <w:szCs w:val="24"/>
        </w:rPr>
        <w:t>リスクの監視</w:t>
      </w:r>
      <w:r w:rsidRPr="005E56C3">
        <w:rPr>
          <w:rFonts w:ascii="Century" w:eastAsia="ＭＳ Ｐ明朝" w:hAnsi="Century"/>
          <w:sz w:val="24"/>
          <w:szCs w:val="24"/>
        </w:rPr>
        <w:t>: PCB</w:t>
      </w:r>
      <w:r w:rsidRPr="005E56C3">
        <w:rPr>
          <w:rFonts w:ascii="Century" w:eastAsia="ＭＳ Ｐ明朝" w:hAnsi="Century"/>
          <w:sz w:val="24"/>
          <w:szCs w:val="24"/>
        </w:rPr>
        <w:t>汚染のある地域や、</w:t>
      </w:r>
      <w:r w:rsidRPr="005E56C3">
        <w:rPr>
          <w:rFonts w:ascii="Century" w:eastAsia="ＭＳ Ｐ明朝" w:hAnsi="Century"/>
          <w:sz w:val="24"/>
          <w:szCs w:val="24"/>
        </w:rPr>
        <w:t>PCB</w:t>
      </w:r>
      <w:r w:rsidRPr="005E56C3">
        <w:rPr>
          <w:rFonts w:ascii="Century" w:eastAsia="ＭＳ Ｐ明朝" w:hAnsi="Century"/>
          <w:sz w:val="24"/>
          <w:szCs w:val="24"/>
        </w:rPr>
        <w:t>に職業的に曝露された人々については、がんリスクに対する監視と健康管理が必要です。特に高リスクの職業群（電気機器の修理や処理に携わる作業員など）では、曝露を最小限に抑えるための防護措置が求められています。</w:t>
      </w:r>
    </w:p>
    <w:p w14:paraId="0AF4E111" w14:textId="77777777" w:rsidR="006D1FD2" w:rsidRPr="006D1FD2" w:rsidRDefault="006D1FD2" w:rsidP="006D1FD2">
      <w:pPr>
        <w:rPr>
          <w:rFonts w:ascii="Century" w:eastAsia="ＭＳ Ｐ明朝" w:hAnsi="Century"/>
          <w:sz w:val="24"/>
          <w:szCs w:val="24"/>
        </w:rPr>
      </w:pPr>
    </w:p>
    <w:p w14:paraId="1AF06FC7" w14:textId="77777777" w:rsidR="006D1FD2" w:rsidRPr="00E74E2B" w:rsidRDefault="006D1FD2" w:rsidP="006D1FD2">
      <w:pPr>
        <w:pStyle w:val="a3"/>
        <w:rPr>
          <w:rFonts w:ascii="Century" w:eastAsia="ＭＳ Ｐゴシック" w:hAnsi="Century"/>
          <w:sz w:val="24"/>
          <w:szCs w:val="24"/>
        </w:rPr>
      </w:pPr>
      <w:r w:rsidRPr="00E74E2B">
        <w:rPr>
          <w:rFonts w:ascii="Century" w:eastAsia="ＭＳ Ｐゴシック" w:hAnsi="Century"/>
          <w:sz w:val="24"/>
          <w:szCs w:val="24"/>
        </w:rPr>
        <w:t>まとめ</w:t>
      </w:r>
    </w:p>
    <w:p w14:paraId="14FCD2C7" w14:textId="77777777" w:rsidR="006D1FD2" w:rsidRPr="006D1FD2" w:rsidRDefault="006D1FD2" w:rsidP="005E56C3">
      <w:pPr>
        <w:pStyle w:val="a3"/>
        <w:ind w:firstLineChars="100" w:firstLine="240"/>
        <w:rPr>
          <w:rFonts w:ascii="Century" w:eastAsia="ＭＳ Ｐ明朝" w:hAnsi="Century"/>
          <w:sz w:val="24"/>
          <w:szCs w:val="24"/>
        </w:rPr>
      </w:pPr>
      <w:r w:rsidRPr="006D1FD2">
        <w:rPr>
          <w:rFonts w:ascii="Century" w:eastAsia="ＭＳ Ｐ明朝" w:hAnsi="Century"/>
          <w:sz w:val="24"/>
          <w:szCs w:val="24"/>
        </w:rPr>
        <w:t>IARC</w:t>
      </w:r>
      <w:r w:rsidRPr="006D1FD2">
        <w:rPr>
          <w:rFonts w:ascii="Century" w:eastAsia="ＭＳ Ｐ明朝" w:hAnsi="Century"/>
          <w:sz w:val="24"/>
          <w:szCs w:val="24"/>
        </w:rPr>
        <w:t>は、</w:t>
      </w:r>
      <w:r w:rsidRPr="006D1FD2">
        <w:rPr>
          <w:rFonts w:ascii="Century" w:eastAsia="ＭＳ Ｐ明朝" w:hAnsi="Century"/>
          <w:sz w:val="24"/>
          <w:szCs w:val="24"/>
        </w:rPr>
        <w:t>PCB</w:t>
      </w:r>
      <w:r w:rsidRPr="006D1FD2">
        <w:rPr>
          <w:rFonts w:ascii="Century" w:eastAsia="ＭＳ Ｐ明朝" w:hAnsi="Century"/>
          <w:sz w:val="24"/>
          <w:szCs w:val="24"/>
        </w:rPr>
        <w:t>をヒトに対して発がん性がある物質（グループ</w:t>
      </w:r>
      <w:r w:rsidRPr="006D1FD2">
        <w:rPr>
          <w:rFonts w:ascii="Century" w:eastAsia="ＭＳ Ｐ明朝" w:hAnsi="Century"/>
          <w:sz w:val="24"/>
          <w:szCs w:val="24"/>
        </w:rPr>
        <w:t>1</w:t>
      </w:r>
      <w:r w:rsidRPr="006D1FD2">
        <w:rPr>
          <w:rFonts w:ascii="Century" w:eastAsia="ＭＳ Ｐ明朝" w:hAnsi="Century"/>
          <w:sz w:val="24"/>
          <w:szCs w:val="24"/>
        </w:rPr>
        <w:t>）として位置付けており、長期間の</w:t>
      </w:r>
      <w:r w:rsidRPr="006D1FD2">
        <w:rPr>
          <w:rFonts w:ascii="Century" w:eastAsia="ＭＳ Ｐ明朝" w:hAnsi="Century"/>
          <w:sz w:val="24"/>
          <w:szCs w:val="24"/>
        </w:rPr>
        <w:t>PCB</w:t>
      </w:r>
      <w:r w:rsidRPr="006D1FD2">
        <w:rPr>
          <w:rFonts w:ascii="Century" w:eastAsia="ＭＳ Ｐ明朝" w:hAnsi="Century"/>
          <w:sz w:val="24"/>
          <w:szCs w:val="24"/>
        </w:rPr>
        <w:t>曝露が特定のがんのリスクを増大させることを強調しています。この評価に基づき、</w:t>
      </w:r>
      <w:r w:rsidRPr="006D1FD2">
        <w:rPr>
          <w:rFonts w:ascii="Century" w:eastAsia="ＭＳ Ｐ明朝" w:hAnsi="Century"/>
          <w:sz w:val="24"/>
          <w:szCs w:val="24"/>
        </w:rPr>
        <w:t>PCB</w:t>
      </w:r>
      <w:r w:rsidRPr="006D1FD2">
        <w:rPr>
          <w:rFonts w:ascii="Century" w:eastAsia="ＭＳ Ｐ明朝" w:hAnsi="Century"/>
          <w:sz w:val="24"/>
          <w:szCs w:val="24"/>
        </w:rPr>
        <w:t>汚染の管理や曝露リスクの削減が世界的に進められています。</w:t>
      </w:r>
    </w:p>
    <w:p w14:paraId="6966BFDA" w14:textId="77777777" w:rsidR="005D42DC" w:rsidRPr="006D1FD2" w:rsidRDefault="005D42DC" w:rsidP="005D42DC">
      <w:pPr>
        <w:pStyle w:val="a3"/>
        <w:pBdr>
          <w:bottom w:val="single" w:sz="6" w:space="1" w:color="auto"/>
        </w:pBdr>
        <w:rPr>
          <w:rFonts w:ascii="Century" w:eastAsia="ＭＳ Ｐ明朝" w:hAnsi="Century" w:hint="eastAsia"/>
          <w:sz w:val="24"/>
          <w:szCs w:val="24"/>
        </w:rPr>
      </w:pPr>
    </w:p>
    <w:p w14:paraId="5750CFA8" w14:textId="77777777" w:rsidR="00916182" w:rsidRDefault="00916182" w:rsidP="005D42DC">
      <w:pPr>
        <w:pStyle w:val="a3"/>
        <w:rPr>
          <w:rFonts w:ascii="Century" w:eastAsia="ＭＳ Ｐゴシック" w:hAnsi="Century"/>
          <w:sz w:val="24"/>
          <w:szCs w:val="24"/>
        </w:rPr>
      </w:pPr>
    </w:p>
    <w:p w14:paraId="17098663" w14:textId="62F7CBC2" w:rsidR="006D1FD2" w:rsidRPr="00E74E2B" w:rsidRDefault="006D1FD2" w:rsidP="005D42DC">
      <w:pPr>
        <w:pStyle w:val="a3"/>
        <w:rPr>
          <w:rFonts w:ascii="Century" w:eastAsia="ＭＳ Ｐゴシック" w:hAnsi="Century"/>
          <w:sz w:val="24"/>
          <w:szCs w:val="24"/>
        </w:rPr>
      </w:pPr>
      <w:r w:rsidRPr="00E74E2B">
        <w:rPr>
          <w:rFonts w:ascii="Century" w:eastAsia="ＭＳ Ｐゴシック" w:hAnsi="Century"/>
          <w:sz w:val="24"/>
          <w:szCs w:val="24"/>
        </w:rPr>
        <w:t>海外</w:t>
      </w:r>
      <w:r w:rsidRPr="00E74E2B">
        <w:rPr>
          <w:rFonts w:ascii="Century" w:eastAsia="ＭＳ Ｐゴシック" w:hAnsi="Century"/>
          <w:sz w:val="24"/>
          <w:szCs w:val="24"/>
        </w:rPr>
        <w:t>PCB</w:t>
      </w:r>
      <w:r w:rsidRPr="00E74E2B">
        <w:rPr>
          <w:rFonts w:ascii="Century" w:eastAsia="ＭＳ Ｐゴシック" w:hAnsi="Century"/>
          <w:sz w:val="24"/>
          <w:szCs w:val="24"/>
        </w:rPr>
        <w:t>廃棄物の受入れ</w:t>
      </w:r>
    </w:p>
    <w:p w14:paraId="637551BD" w14:textId="77777777" w:rsidR="006D1FD2" w:rsidRPr="005D42DC" w:rsidRDefault="006D1FD2" w:rsidP="006D1FD2">
      <w:pPr>
        <w:pStyle w:val="a3"/>
        <w:rPr>
          <w:rFonts w:ascii="Century" w:eastAsia="ＭＳ Ｐ明朝" w:hAnsi="Century"/>
          <w:sz w:val="24"/>
          <w:szCs w:val="24"/>
        </w:rPr>
      </w:pPr>
    </w:p>
    <w:p w14:paraId="26CDAE55" w14:textId="77777777" w:rsidR="006D1FD2" w:rsidRPr="006D1FD2" w:rsidRDefault="006D1FD2" w:rsidP="005E56C3">
      <w:pPr>
        <w:pStyle w:val="a3"/>
        <w:ind w:firstLineChars="100" w:firstLine="240"/>
        <w:rPr>
          <w:rFonts w:ascii="Century" w:eastAsia="ＭＳ Ｐ明朝" w:hAnsi="Century"/>
          <w:sz w:val="24"/>
          <w:szCs w:val="24"/>
        </w:rPr>
      </w:pPr>
      <w:r w:rsidRPr="006D1FD2">
        <w:rPr>
          <w:rFonts w:ascii="Century" w:eastAsia="ＭＳ Ｐ明朝" w:hAnsi="Century"/>
          <w:sz w:val="24"/>
          <w:szCs w:val="24"/>
        </w:rPr>
        <w:t>フランスでは、ポリ塩化ビフェニル（</w:t>
      </w:r>
      <w:r w:rsidRPr="006D1FD2">
        <w:rPr>
          <w:rFonts w:ascii="Century" w:eastAsia="ＭＳ Ｐ明朝" w:hAnsi="Century"/>
          <w:sz w:val="24"/>
          <w:szCs w:val="24"/>
        </w:rPr>
        <w:t>PCB</w:t>
      </w:r>
      <w:r w:rsidRPr="006D1FD2">
        <w:rPr>
          <w:rFonts w:ascii="Century" w:eastAsia="ＭＳ Ｐ明朝" w:hAnsi="Century"/>
          <w:sz w:val="24"/>
          <w:szCs w:val="24"/>
        </w:rPr>
        <w:t>）廃棄物の処理に関して、国内での適切な処理を推進しています。</w:t>
      </w:r>
      <w:r w:rsidRPr="006D1FD2">
        <w:rPr>
          <w:rFonts w:ascii="Century" w:eastAsia="ＭＳ Ｐ明朝" w:hAnsi="Century"/>
          <w:sz w:val="24"/>
          <w:szCs w:val="24"/>
        </w:rPr>
        <w:t>PCB</w:t>
      </w:r>
      <w:r w:rsidRPr="006D1FD2">
        <w:rPr>
          <w:rFonts w:ascii="Century" w:eastAsia="ＭＳ Ｐ明朝" w:hAnsi="Century"/>
          <w:sz w:val="24"/>
          <w:szCs w:val="24"/>
        </w:rPr>
        <w:t>は環境や健康に有害な物質であり、フランスを含む多くの国でその使用と廃棄が厳しく規制されています。</w:t>
      </w:r>
    </w:p>
    <w:p w14:paraId="3BA5B138" w14:textId="77777777" w:rsidR="006D1FD2" w:rsidRPr="006D1FD2" w:rsidRDefault="006D1FD2"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フランスの</w:t>
      </w:r>
      <w:r w:rsidRPr="006D1FD2">
        <w:rPr>
          <w:rFonts w:ascii="Century" w:eastAsia="ＭＳ Ｐ明朝" w:hAnsi="Century"/>
          <w:sz w:val="24"/>
          <w:szCs w:val="24"/>
        </w:rPr>
        <w:t>PCB</w:t>
      </w:r>
      <w:r w:rsidRPr="006D1FD2">
        <w:rPr>
          <w:rFonts w:ascii="Century" w:eastAsia="ＭＳ Ｐ明朝" w:hAnsi="Century"/>
          <w:sz w:val="24"/>
          <w:szCs w:val="24"/>
        </w:rPr>
        <w:t>廃棄物処理基準は、</w:t>
      </w:r>
      <w:r w:rsidRPr="006D1FD2">
        <w:rPr>
          <w:rFonts w:ascii="Century" w:eastAsia="ＭＳ Ｐ明朝" w:hAnsi="Century"/>
          <w:sz w:val="24"/>
          <w:szCs w:val="24"/>
        </w:rPr>
        <w:t>PCB</w:t>
      </w:r>
      <w:r w:rsidRPr="006D1FD2">
        <w:rPr>
          <w:rFonts w:ascii="Century" w:eastAsia="ＭＳ Ｐ明朝" w:hAnsi="Century"/>
          <w:sz w:val="24"/>
          <w:szCs w:val="24"/>
        </w:rPr>
        <w:t>濃度が</w:t>
      </w:r>
      <w:r w:rsidRPr="006D1FD2">
        <w:rPr>
          <w:rFonts w:ascii="Century" w:eastAsia="ＭＳ Ｐ明朝" w:hAnsi="Century"/>
          <w:sz w:val="24"/>
          <w:szCs w:val="24"/>
        </w:rPr>
        <w:t>50mg/kg</w:t>
      </w:r>
      <w:r w:rsidRPr="006D1FD2">
        <w:rPr>
          <w:rFonts w:ascii="Century" w:eastAsia="ＭＳ Ｐ明朝" w:hAnsi="Century"/>
          <w:sz w:val="24"/>
          <w:szCs w:val="24"/>
        </w:rPr>
        <w:t>以上のものを対象としています。</w:t>
      </w:r>
    </w:p>
    <w:p w14:paraId="5E8C8FFA" w14:textId="77777777" w:rsidR="006D1FD2" w:rsidRPr="006D1FD2" w:rsidRDefault="006D1FD2"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これは、オーストラリアと同様の基準であり、イギリスやドイツの</w:t>
      </w:r>
      <w:r w:rsidRPr="006D1FD2">
        <w:rPr>
          <w:rFonts w:ascii="Century" w:eastAsia="ＭＳ Ｐ明朝" w:hAnsi="Century"/>
          <w:sz w:val="24"/>
          <w:szCs w:val="24"/>
        </w:rPr>
        <w:t>10mg/kg</w:t>
      </w:r>
      <w:r w:rsidRPr="006D1FD2">
        <w:rPr>
          <w:rFonts w:ascii="Century" w:eastAsia="ＭＳ Ｐ明朝" w:hAnsi="Century"/>
          <w:sz w:val="24"/>
          <w:szCs w:val="24"/>
        </w:rPr>
        <w:t>、アメリカやカナダの</w:t>
      </w:r>
      <w:r w:rsidRPr="006D1FD2">
        <w:rPr>
          <w:rFonts w:ascii="Century" w:eastAsia="ＭＳ Ｐ明朝" w:hAnsi="Century"/>
          <w:sz w:val="24"/>
          <w:szCs w:val="24"/>
        </w:rPr>
        <w:t>2mg/kg</w:t>
      </w:r>
      <w:r w:rsidRPr="006D1FD2">
        <w:rPr>
          <w:rFonts w:ascii="Century" w:eastAsia="ＭＳ Ｐ明朝" w:hAnsi="Century"/>
          <w:sz w:val="24"/>
          <w:szCs w:val="24"/>
        </w:rPr>
        <w:t>、日本の</w:t>
      </w:r>
      <w:r w:rsidRPr="006D1FD2">
        <w:rPr>
          <w:rFonts w:ascii="Century" w:eastAsia="ＭＳ Ｐ明朝" w:hAnsi="Century"/>
          <w:sz w:val="24"/>
          <w:szCs w:val="24"/>
        </w:rPr>
        <w:t>0.5mg/kg</w:t>
      </w:r>
      <w:r w:rsidRPr="006D1FD2">
        <w:rPr>
          <w:rFonts w:ascii="Century" w:eastAsia="ＭＳ Ｐ明朝" w:hAnsi="Century"/>
          <w:sz w:val="24"/>
          <w:szCs w:val="24"/>
        </w:rPr>
        <w:t>と比較すると、相対的に高い数値です</w:t>
      </w:r>
    </w:p>
    <w:p w14:paraId="275C5BB9" w14:textId="77777777" w:rsidR="006D1FD2" w:rsidRPr="006D1FD2" w:rsidRDefault="006D1FD2"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また、フランスは循環経済型社会の構築を目指しており、</w:t>
      </w:r>
      <w:r w:rsidRPr="006D1FD2">
        <w:rPr>
          <w:rFonts w:ascii="Century" w:eastAsia="ＭＳ Ｐ明朝" w:hAnsi="Century"/>
          <w:sz w:val="24"/>
          <w:szCs w:val="24"/>
        </w:rPr>
        <w:t>2020</w:t>
      </w:r>
      <w:r w:rsidRPr="006D1FD2">
        <w:rPr>
          <w:rFonts w:ascii="Century" w:eastAsia="ＭＳ Ｐ明朝" w:hAnsi="Century"/>
          <w:sz w:val="24"/>
          <w:szCs w:val="24"/>
        </w:rPr>
        <w:t>年</w:t>
      </w:r>
      <w:r w:rsidRPr="006D1FD2">
        <w:rPr>
          <w:rFonts w:ascii="Century" w:eastAsia="ＭＳ Ｐ明朝" w:hAnsi="Century"/>
          <w:sz w:val="24"/>
          <w:szCs w:val="24"/>
        </w:rPr>
        <w:t>2</w:t>
      </w:r>
      <w:r w:rsidRPr="006D1FD2">
        <w:rPr>
          <w:rFonts w:ascii="Century" w:eastAsia="ＭＳ Ｐ明朝" w:hAnsi="Century"/>
          <w:sz w:val="24"/>
          <w:szCs w:val="24"/>
        </w:rPr>
        <w:t>月に施行された循環経済法により、廃棄物の削減や資源の再利用を促進しています。</w:t>
      </w:r>
    </w:p>
    <w:p w14:paraId="1D3788CC" w14:textId="77777777" w:rsidR="006D1FD2" w:rsidRPr="006D1FD2" w:rsidRDefault="006D1FD2" w:rsidP="006D1FD2">
      <w:pPr>
        <w:pStyle w:val="a3"/>
        <w:rPr>
          <w:rFonts w:ascii="Century" w:eastAsia="ＭＳ Ｐ明朝" w:hAnsi="Century"/>
          <w:sz w:val="24"/>
          <w:szCs w:val="24"/>
        </w:rPr>
      </w:pPr>
      <w:r w:rsidRPr="006D1FD2">
        <w:rPr>
          <w:rFonts w:ascii="Century" w:eastAsia="ＭＳ Ｐ明朝" w:hAnsi="Century"/>
          <w:sz w:val="24"/>
          <w:szCs w:val="24"/>
        </w:rPr>
        <w:t>この法律の下、</w:t>
      </w:r>
      <w:r w:rsidRPr="006D1FD2">
        <w:rPr>
          <w:rFonts w:ascii="Century" w:eastAsia="ＭＳ Ｐ明朝" w:hAnsi="Century"/>
          <w:sz w:val="24"/>
          <w:szCs w:val="24"/>
        </w:rPr>
        <w:t>PCB</w:t>
      </w:r>
      <w:r w:rsidRPr="006D1FD2">
        <w:rPr>
          <w:rFonts w:ascii="Century" w:eastAsia="ＭＳ Ｐ明朝" w:hAnsi="Century"/>
          <w:sz w:val="24"/>
          <w:szCs w:val="24"/>
        </w:rPr>
        <w:t>廃棄物の適切な処理と管理が強化されています。</w:t>
      </w:r>
    </w:p>
    <w:p w14:paraId="51683F24" w14:textId="77777777" w:rsidR="006D1FD2" w:rsidRPr="006D1FD2" w:rsidRDefault="006D1FD2"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さらに、フランスは欧州連合（</w:t>
      </w:r>
      <w:r w:rsidRPr="006D1FD2">
        <w:rPr>
          <w:rFonts w:ascii="Century" w:eastAsia="ＭＳ Ｐ明朝" w:hAnsi="Century"/>
          <w:sz w:val="24"/>
          <w:szCs w:val="24"/>
        </w:rPr>
        <w:t>EU</w:t>
      </w:r>
      <w:r w:rsidRPr="006D1FD2">
        <w:rPr>
          <w:rFonts w:ascii="Century" w:eastAsia="ＭＳ Ｐ明朝" w:hAnsi="Century"/>
          <w:sz w:val="24"/>
          <w:szCs w:val="24"/>
        </w:rPr>
        <w:t>）の一員として、</w:t>
      </w:r>
      <w:r w:rsidRPr="006D1FD2">
        <w:rPr>
          <w:rFonts w:ascii="Century" w:eastAsia="ＭＳ Ｐ明朝" w:hAnsi="Century"/>
          <w:sz w:val="24"/>
          <w:szCs w:val="24"/>
        </w:rPr>
        <w:t>PCB</w:t>
      </w:r>
      <w:r w:rsidRPr="006D1FD2">
        <w:rPr>
          <w:rFonts w:ascii="Century" w:eastAsia="ＭＳ Ｐ明朝" w:hAnsi="Century"/>
          <w:sz w:val="24"/>
          <w:szCs w:val="24"/>
        </w:rPr>
        <w:t>廃棄物の輸出入に関する</w:t>
      </w:r>
      <w:r w:rsidRPr="006D1FD2">
        <w:rPr>
          <w:rFonts w:ascii="Century" w:eastAsia="ＭＳ Ｐ明朝" w:hAnsi="Century"/>
          <w:sz w:val="24"/>
          <w:szCs w:val="24"/>
        </w:rPr>
        <w:t>EU</w:t>
      </w:r>
      <w:r w:rsidRPr="006D1FD2">
        <w:rPr>
          <w:rFonts w:ascii="Century" w:eastAsia="ＭＳ Ｐ明朝" w:hAnsi="Century"/>
          <w:sz w:val="24"/>
          <w:szCs w:val="24"/>
        </w:rPr>
        <w:t>の規制にも従っています。</w:t>
      </w:r>
    </w:p>
    <w:p w14:paraId="299B00C8" w14:textId="274B3181" w:rsidR="006D1FD2" w:rsidRPr="006D1FD2" w:rsidRDefault="006D1FD2" w:rsidP="006D1FD2">
      <w:pPr>
        <w:rPr>
          <w:rFonts w:ascii="Century" w:eastAsia="ＭＳ Ｐ明朝" w:hAnsi="Century"/>
          <w:kern w:val="0"/>
          <w:sz w:val="24"/>
          <w:szCs w:val="24"/>
        </w:rPr>
      </w:pPr>
      <w:r w:rsidRPr="006D1FD2">
        <w:rPr>
          <w:rFonts w:ascii="Century" w:eastAsia="ＭＳ Ｐ明朝" w:hAnsi="Century"/>
          <w:kern w:val="0"/>
          <w:sz w:val="24"/>
          <w:szCs w:val="24"/>
        </w:rPr>
        <w:t>EU</w:t>
      </w:r>
      <w:r w:rsidRPr="006D1FD2">
        <w:rPr>
          <w:rFonts w:ascii="Century" w:eastAsia="ＭＳ Ｐ明朝" w:hAnsi="Century"/>
          <w:kern w:val="0"/>
          <w:sz w:val="24"/>
          <w:szCs w:val="24"/>
        </w:rPr>
        <w:t>では、</w:t>
      </w:r>
      <w:r w:rsidRPr="006D1FD2">
        <w:rPr>
          <w:rFonts w:ascii="Century" w:eastAsia="ＭＳ Ｐ明朝" w:hAnsi="Century"/>
          <w:kern w:val="0"/>
          <w:sz w:val="24"/>
          <w:szCs w:val="24"/>
        </w:rPr>
        <w:t>PCB</w:t>
      </w:r>
      <w:r w:rsidRPr="006D1FD2">
        <w:rPr>
          <w:rFonts w:ascii="Century" w:eastAsia="ＭＳ Ｐ明朝" w:hAnsi="Century"/>
          <w:kern w:val="0"/>
          <w:sz w:val="24"/>
          <w:szCs w:val="24"/>
        </w:rPr>
        <w:t>廃棄物の越境移動に関して厳格な規制があり、特定の条件下でのみ輸出入が許可されています。</w:t>
      </w:r>
    </w:p>
    <w:p w14:paraId="21E042C5" w14:textId="77777777" w:rsidR="006D1FD2" w:rsidRPr="006D1FD2" w:rsidRDefault="006D1FD2"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総じて、フランスは国内外の規制に基づき、</w:t>
      </w:r>
      <w:r w:rsidRPr="006D1FD2">
        <w:rPr>
          <w:rFonts w:ascii="Century" w:eastAsia="ＭＳ Ｐ明朝" w:hAnsi="Century"/>
          <w:sz w:val="24"/>
          <w:szCs w:val="24"/>
        </w:rPr>
        <w:t>PCB</w:t>
      </w:r>
      <w:r w:rsidRPr="006D1FD2">
        <w:rPr>
          <w:rFonts w:ascii="Century" w:eastAsia="ＭＳ Ｐ明朝" w:hAnsi="Century"/>
          <w:sz w:val="24"/>
          <w:szCs w:val="24"/>
        </w:rPr>
        <w:t>廃棄物の適切な処理と管理を行っています。</w:t>
      </w:r>
    </w:p>
    <w:p w14:paraId="2971B316" w14:textId="77777777" w:rsidR="006D1FD2" w:rsidRPr="006D1FD2" w:rsidRDefault="006D1FD2"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海外からの</w:t>
      </w:r>
      <w:r w:rsidRPr="006D1FD2">
        <w:rPr>
          <w:rFonts w:ascii="Century" w:eastAsia="ＭＳ Ｐ明朝" w:hAnsi="Century"/>
          <w:sz w:val="24"/>
          <w:szCs w:val="24"/>
        </w:rPr>
        <w:t>PCB</w:t>
      </w:r>
      <w:r w:rsidRPr="006D1FD2">
        <w:rPr>
          <w:rFonts w:ascii="Century" w:eastAsia="ＭＳ Ｐ明朝" w:hAnsi="Century"/>
          <w:sz w:val="24"/>
          <w:szCs w:val="24"/>
        </w:rPr>
        <w:t>廃棄物の受け入れについては、</w:t>
      </w:r>
      <w:r w:rsidRPr="006D1FD2">
        <w:rPr>
          <w:rFonts w:ascii="Century" w:eastAsia="ＭＳ Ｐ明朝" w:hAnsi="Century"/>
          <w:sz w:val="24"/>
          <w:szCs w:val="24"/>
        </w:rPr>
        <w:t>EU</w:t>
      </w:r>
      <w:r w:rsidRPr="006D1FD2">
        <w:rPr>
          <w:rFonts w:ascii="Century" w:eastAsia="ＭＳ Ｐ明朝" w:hAnsi="Century"/>
          <w:sz w:val="24"/>
          <w:szCs w:val="24"/>
        </w:rPr>
        <w:t>の規制や国内法に従い、慎重に対応しています。</w:t>
      </w:r>
    </w:p>
    <w:p w14:paraId="329BCF76" w14:textId="77777777" w:rsidR="005D42DC" w:rsidRDefault="005D42DC" w:rsidP="005D42DC">
      <w:pPr>
        <w:pStyle w:val="a3"/>
        <w:pBdr>
          <w:bottom w:val="single" w:sz="6" w:space="1" w:color="auto"/>
        </w:pBdr>
        <w:rPr>
          <w:rFonts w:ascii="Century" w:eastAsia="ＭＳ Ｐ明朝" w:hAnsi="Century"/>
          <w:sz w:val="24"/>
          <w:szCs w:val="24"/>
        </w:rPr>
      </w:pPr>
    </w:p>
    <w:p w14:paraId="447B7971" w14:textId="77777777" w:rsidR="00916182" w:rsidRDefault="00916182" w:rsidP="005D42DC">
      <w:pPr>
        <w:pStyle w:val="a3"/>
        <w:pBdr>
          <w:bottom w:val="single" w:sz="6" w:space="1" w:color="auto"/>
        </w:pBdr>
        <w:rPr>
          <w:rFonts w:ascii="Century" w:eastAsia="ＭＳ Ｐ明朝" w:hAnsi="Century"/>
          <w:sz w:val="24"/>
          <w:szCs w:val="24"/>
        </w:rPr>
      </w:pPr>
    </w:p>
    <w:p w14:paraId="1775C8CB" w14:textId="77777777" w:rsidR="00916182" w:rsidRPr="006D1FD2" w:rsidRDefault="00916182" w:rsidP="005D42DC">
      <w:pPr>
        <w:pStyle w:val="a3"/>
        <w:pBdr>
          <w:bottom w:val="single" w:sz="6" w:space="1" w:color="auto"/>
        </w:pBdr>
        <w:rPr>
          <w:rFonts w:ascii="Century" w:eastAsia="ＭＳ Ｐ明朝" w:hAnsi="Century" w:hint="eastAsia"/>
          <w:sz w:val="24"/>
          <w:szCs w:val="24"/>
        </w:rPr>
      </w:pPr>
    </w:p>
    <w:p w14:paraId="794A9E10" w14:textId="77777777" w:rsidR="00916182" w:rsidRDefault="00916182" w:rsidP="005D42DC">
      <w:pPr>
        <w:pStyle w:val="a3"/>
        <w:rPr>
          <w:rFonts w:ascii="Century" w:eastAsia="ＭＳ Ｐゴシック" w:hAnsi="Century"/>
          <w:sz w:val="24"/>
          <w:szCs w:val="24"/>
        </w:rPr>
      </w:pPr>
    </w:p>
    <w:p w14:paraId="5CBB6725" w14:textId="1CA4CC9F" w:rsidR="006D1FD2" w:rsidRPr="00E74E2B" w:rsidRDefault="006D1FD2" w:rsidP="005D42DC">
      <w:pPr>
        <w:pStyle w:val="a3"/>
        <w:rPr>
          <w:rFonts w:ascii="Century" w:eastAsia="ＭＳ Ｐゴシック" w:hAnsi="Century"/>
          <w:sz w:val="24"/>
          <w:szCs w:val="24"/>
        </w:rPr>
      </w:pPr>
      <w:r w:rsidRPr="00E74E2B">
        <w:rPr>
          <w:rFonts w:ascii="Century" w:eastAsia="ＭＳ Ｐゴシック" w:hAnsi="Century"/>
          <w:sz w:val="24"/>
          <w:szCs w:val="24"/>
        </w:rPr>
        <w:t>廃棄物の輸入処理</w:t>
      </w:r>
    </w:p>
    <w:p w14:paraId="32F55DA9" w14:textId="77777777" w:rsidR="006D1FD2" w:rsidRPr="006D1FD2" w:rsidRDefault="006D1FD2"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フランスでは、海外からの</w:t>
      </w:r>
      <w:r w:rsidRPr="006D1FD2">
        <w:rPr>
          <w:rFonts w:ascii="Century" w:eastAsia="ＭＳ Ｐ明朝" w:hAnsi="Century"/>
          <w:sz w:val="24"/>
          <w:szCs w:val="24"/>
        </w:rPr>
        <w:t>PCB</w:t>
      </w:r>
      <w:r w:rsidRPr="006D1FD2">
        <w:rPr>
          <w:rFonts w:ascii="Century" w:eastAsia="ＭＳ Ｐ明朝" w:hAnsi="Century"/>
          <w:sz w:val="24"/>
          <w:szCs w:val="24"/>
        </w:rPr>
        <w:t>廃棄物の輸入処理について非常に厳格な規制を設けています。フランスは</w:t>
      </w:r>
      <w:r w:rsidRPr="006D1FD2">
        <w:rPr>
          <w:rFonts w:ascii="Century" w:eastAsia="ＭＳ Ｐ明朝" w:hAnsi="Century"/>
          <w:sz w:val="24"/>
          <w:szCs w:val="24"/>
        </w:rPr>
        <w:t>EU</w:t>
      </w:r>
      <w:r w:rsidRPr="006D1FD2">
        <w:rPr>
          <w:rFonts w:ascii="Century" w:eastAsia="ＭＳ Ｐ明朝" w:hAnsi="Century"/>
          <w:sz w:val="24"/>
          <w:szCs w:val="24"/>
        </w:rPr>
        <w:t>の一員として、</w:t>
      </w:r>
      <w:r w:rsidRPr="006D1FD2">
        <w:rPr>
          <w:rFonts w:ascii="Century" w:eastAsia="ＭＳ Ｐ明朝" w:hAnsi="Century"/>
          <w:sz w:val="24"/>
          <w:szCs w:val="24"/>
        </w:rPr>
        <w:t>PCB</w:t>
      </w:r>
      <w:r w:rsidRPr="006D1FD2">
        <w:rPr>
          <w:rFonts w:ascii="Century" w:eastAsia="ＭＳ Ｐ明朝" w:hAnsi="Century"/>
          <w:sz w:val="24"/>
          <w:szCs w:val="24"/>
        </w:rPr>
        <w:t>廃棄物の越境移動に関する</w:t>
      </w:r>
      <w:r w:rsidRPr="006D1FD2">
        <w:rPr>
          <w:rFonts w:ascii="Century" w:eastAsia="ＭＳ Ｐ明朝" w:hAnsi="Century"/>
          <w:sz w:val="24"/>
          <w:szCs w:val="24"/>
        </w:rPr>
        <w:t>EU</w:t>
      </w:r>
      <w:r w:rsidRPr="006D1FD2">
        <w:rPr>
          <w:rFonts w:ascii="Century" w:eastAsia="ＭＳ Ｐ明朝" w:hAnsi="Century"/>
          <w:sz w:val="24"/>
          <w:szCs w:val="24"/>
        </w:rPr>
        <w:t>規制に従っており、</w:t>
      </w:r>
      <w:r w:rsidRPr="006D1FD2">
        <w:rPr>
          <w:rFonts w:ascii="Century" w:eastAsia="ＭＳ Ｐ明朝" w:hAnsi="Century"/>
          <w:sz w:val="24"/>
          <w:szCs w:val="24"/>
        </w:rPr>
        <w:t>PCB</w:t>
      </w:r>
      <w:r w:rsidRPr="006D1FD2">
        <w:rPr>
          <w:rFonts w:ascii="Century" w:eastAsia="ＭＳ Ｐ明朝" w:hAnsi="Century"/>
          <w:sz w:val="24"/>
          <w:szCs w:val="24"/>
        </w:rPr>
        <w:t>廃棄物の輸入には環境保護や健康安全の観点から厳しい基準が課されています。</w:t>
      </w:r>
    </w:p>
    <w:p w14:paraId="71456C05" w14:textId="77777777" w:rsidR="006D1FD2" w:rsidRPr="006D1FD2" w:rsidRDefault="006D1FD2"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具体的には、</w:t>
      </w:r>
      <w:r w:rsidRPr="006D1FD2">
        <w:rPr>
          <w:rFonts w:ascii="Century" w:eastAsia="ＭＳ Ｐ明朝" w:hAnsi="Century"/>
          <w:sz w:val="24"/>
          <w:szCs w:val="24"/>
        </w:rPr>
        <w:t>PCB</w:t>
      </w:r>
      <w:r w:rsidRPr="006D1FD2">
        <w:rPr>
          <w:rFonts w:ascii="Century" w:eastAsia="ＭＳ Ｐ明朝" w:hAnsi="Century"/>
          <w:sz w:val="24"/>
          <w:szCs w:val="24"/>
        </w:rPr>
        <w:t>廃棄物の輸入は、輸入元の国で適切な処理ができない場合や、フランスでの処理が環境や健康へのリスクを減少させると証明される場合に限られます。また、</w:t>
      </w:r>
      <w:r w:rsidRPr="006D1FD2">
        <w:rPr>
          <w:rFonts w:ascii="Century" w:eastAsia="ＭＳ Ｐ明朝" w:hAnsi="Century"/>
          <w:sz w:val="24"/>
          <w:szCs w:val="24"/>
        </w:rPr>
        <w:t>PCB</w:t>
      </w:r>
      <w:r w:rsidRPr="006D1FD2">
        <w:rPr>
          <w:rFonts w:ascii="Century" w:eastAsia="ＭＳ Ｐ明朝" w:hAnsi="Century"/>
          <w:sz w:val="24"/>
          <w:szCs w:val="24"/>
        </w:rPr>
        <w:t>廃棄物の輸送・処理に伴うリスクを最小限にするため、輸送方法や処理施設に関する厳格な規制が課されています。</w:t>
      </w:r>
    </w:p>
    <w:p w14:paraId="3B491A54" w14:textId="77777777" w:rsidR="006D1FD2" w:rsidRPr="006D1FD2" w:rsidRDefault="006D1FD2" w:rsidP="00E74E2B">
      <w:pPr>
        <w:pStyle w:val="a3"/>
        <w:ind w:firstLineChars="100" w:firstLine="240"/>
        <w:rPr>
          <w:rFonts w:ascii="Century" w:eastAsia="ＭＳ Ｐ明朝" w:hAnsi="Century"/>
          <w:sz w:val="24"/>
          <w:szCs w:val="24"/>
        </w:rPr>
      </w:pPr>
      <w:r w:rsidRPr="006D1FD2">
        <w:rPr>
          <w:rFonts w:ascii="Century" w:eastAsia="ＭＳ Ｐ明朝" w:hAnsi="Century"/>
          <w:sz w:val="24"/>
          <w:szCs w:val="24"/>
        </w:rPr>
        <w:t>さらに、フランス国内では、循環経済の推進や有害物質の管理に関する法律も適用されており、廃棄物輸入の際には</w:t>
      </w:r>
      <w:r w:rsidRPr="006D1FD2">
        <w:rPr>
          <w:rFonts w:ascii="Century" w:eastAsia="ＭＳ Ｐ明朝" w:hAnsi="Century"/>
          <w:sz w:val="24"/>
          <w:szCs w:val="24"/>
        </w:rPr>
        <w:t>PCB</w:t>
      </w:r>
      <w:r w:rsidRPr="006D1FD2">
        <w:rPr>
          <w:rFonts w:ascii="Century" w:eastAsia="ＭＳ Ｐ明朝" w:hAnsi="Century"/>
          <w:sz w:val="24"/>
          <w:szCs w:val="24"/>
        </w:rPr>
        <w:t>含有濃度や安全な処理体制の確認が必要です。フランスは持続可能な廃棄物管理を目指しているため、輸入</w:t>
      </w:r>
      <w:r w:rsidRPr="006D1FD2">
        <w:rPr>
          <w:rFonts w:ascii="Century" w:eastAsia="ＭＳ Ｐ明朝" w:hAnsi="Century"/>
          <w:sz w:val="24"/>
          <w:szCs w:val="24"/>
        </w:rPr>
        <w:t>PCB</w:t>
      </w:r>
      <w:r w:rsidRPr="006D1FD2">
        <w:rPr>
          <w:rFonts w:ascii="Century" w:eastAsia="ＭＳ Ｐ明朝" w:hAnsi="Century"/>
          <w:sz w:val="24"/>
          <w:szCs w:val="24"/>
        </w:rPr>
        <w:t>廃棄物の処理は例外的な状況でのみ行われ、基本的には輸入を慎重に管理しています。</w:t>
      </w:r>
    </w:p>
    <w:p w14:paraId="259DB515" w14:textId="77777777" w:rsidR="005E56C3" w:rsidRDefault="005E56C3" w:rsidP="006D1FD2">
      <w:pPr>
        <w:rPr>
          <w:rFonts w:ascii="Century" w:eastAsia="ＭＳ Ｐ明朝" w:hAnsi="Century" w:hint="eastAsia"/>
          <w:sz w:val="24"/>
          <w:szCs w:val="24"/>
        </w:rPr>
      </w:pPr>
    </w:p>
    <w:p w14:paraId="4D79C419" w14:textId="2C1A272D" w:rsidR="005E56C3" w:rsidRDefault="005E56C3" w:rsidP="006D1FD2">
      <w:pPr>
        <w:rPr>
          <w:rFonts w:ascii="Century" w:eastAsia="ＭＳ Ｐ明朝" w:hAnsi="Century"/>
          <w:sz w:val="24"/>
          <w:szCs w:val="24"/>
        </w:rPr>
      </w:pPr>
      <w:r>
        <w:rPr>
          <w:rFonts w:ascii="Century" w:eastAsia="ＭＳ Ｐ明朝" w:hAnsi="Century" w:hint="eastAsia"/>
          <w:sz w:val="24"/>
          <w:szCs w:val="24"/>
        </w:rPr>
        <w:t>【取材協力】</w:t>
      </w:r>
    </w:p>
    <w:p w14:paraId="4BF92E13" w14:textId="22AF8A8E" w:rsidR="00C306E2" w:rsidRDefault="00C306E2" w:rsidP="006D1FD2">
      <w:pPr>
        <w:rPr>
          <w:rFonts w:ascii="Century" w:eastAsia="ＭＳ Ｐ明朝" w:hAnsi="Century"/>
          <w:sz w:val="24"/>
          <w:szCs w:val="24"/>
        </w:rPr>
      </w:pPr>
      <w:r>
        <w:rPr>
          <w:rFonts w:ascii="Century" w:eastAsia="ＭＳ Ｐ明朝" w:hAnsi="Century" w:hint="eastAsia"/>
          <w:sz w:val="24"/>
          <w:szCs w:val="24"/>
        </w:rPr>
        <w:t>Kurt Straif</w:t>
      </w:r>
      <w:r w:rsidR="005D42DC">
        <w:rPr>
          <w:rFonts w:ascii="Century" w:eastAsia="ＭＳ Ｐ明朝" w:hAnsi="Century" w:hint="eastAsia"/>
          <w:sz w:val="24"/>
          <w:szCs w:val="24"/>
        </w:rPr>
        <w:t xml:space="preserve"> (</w:t>
      </w:r>
      <w:r>
        <w:rPr>
          <w:rFonts w:ascii="Century" w:eastAsia="ＭＳ Ｐ明朝" w:hAnsi="Century" w:hint="eastAsia"/>
          <w:sz w:val="24"/>
          <w:szCs w:val="24"/>
        </w:rPr>
        <w:t>IARC</w:t>
      </w:r>
      <w:r w:rsidR="005D42DC">
        <w:rPr>
          <w:rFonts w:ascii="Century" w:eastAsia="ＭＳ Ｐ明朝" w:hAnsi="Century" w:hint="eastAsia"/>
          <w:sz w:val="24"/>
          <w:szCs w:val="24"/>
        </w:rPr>
        <w:t xml:space="preserve">); </w:t>
      </w:r>
      <w:r>
        <w:rPr>
          <w:rFonts w:ascii="Century" w:eastAsia="ＭＳ Ｐ明朝" w:hAnsi="Century" w:hint="eastAsia"/>
          <w:sz w:val="24"/>
          <w:szCs w:val="24"/>
        </w:rPr>
        <w:t xml:space="preserve">Catherine </w:t>
      </w:r>
      <w:proofErr w:type="spellStart"/>
      <w:r>
        <w:rPr>
          <w:rFonts w:ascii="Century" w:eastAsia="ＭＳ Ｐ明朝" w:hAnsi="Century" w:hint="eastAsia"/>
          <w:sz w:val="24"/>
          <w:szCs w:val="24"/>
        </w:rPr>
        <w:t>Munschy</w:t>
      </w:r>
      <w:proofErr w:type="spellEnd"/>
      <w:r w:rsidR="005D42DC">
        <w:rPr>
          <w:rFonts w:ascii="Century" w:eastAsia="ＭＳ Ｐ明朝" w:hAnsi="Century" w:hint="eastAsia"/>
          <w:sz w:val="24"/>
          <w:szCs w:val="24"/>
        </w:rPr>
        <w:t xml:space="preserve"> (</w:t>
      </w:r>
      <w:r>
        <w:rPr>
          <w:rFonts w:ascii="Century" w:eastAsia="ＭＳ Ｐ明朝" w:hAnsi="Century" w:hint="eastAsia"/>
          <w:sz w:val="24"/>
          <w:szCs w:val="24"/>
        </w:rPr>
        <w:t>IFREMER</w:t>
      </w:r>
      <w:r w:rsidR="005D42DC">
        <w:rPr>
          <w:rFonts w:ascii="Century" w:eastAsia="ＭＳ Ｐ明朝" w:hAnsi="Century" w:hint="eastAsia"/>
          <w:sz w:val="24"/>
          <w:szCs w:val="24"/>
        </w:rPr>
        <w:t xml:space="preserve">); </w:t>
      </w:r>
      <w:r>
        <w:rPr>
          <w:rFonts w:ascii="Century" w:eastAsia="ＭＳ Ｐ明朝" w:hAnsi="Century" w:hint="eastAsia"/>
          <w:sz w:val="24"/>
          <w:szCs w:val="24"/>
        </w:rPr>
        <w:t xml:space="preserve">Mikael </w:t>
      </w:r>
      <w:proofErr w:type="spellStart"/>
      <w:r>
        <w:rPr>
          <w:rFonts w:ascii="Century" w:eastAsia="ＭＳ Ｐ明朝" w:hAnsi="Century" w:hint="eastAsia"/>
          <w:sz w:val="24"/>
          <w:szCs w:val="24"/>
        </w:rPr>
        <w:t>Motelica</w:t>
      </w:r>
      <w:proofErr w:type="spellEnd"/>
      <w:r>
        <w:rPr>
          <w:rFonts w:ascii="Century" w:eastAsia="ＭＳ Ｐ明朝" w:hAnsi="Century" w:hint="eastAsia"/>
          <w:sz w:val="24"/>
          <w:szCs w:val="24"/>
        </w:rPr>
        <w:t xml:space="preserve">-Heino, </w:t>
      </w:r>
      <w:r w:rsidR="005D42DC">
        <w:rPr>
          <w:rFonts w:ascii="Century" w:eastAsia="ＭＳ Ｐ明朝" w:hAnsi="Century" w:hint="eastAsia"/>
          <w:sz w:val="24"/>
          <w:szCs w:val="24"/>
        </w:rPr>
        <w:t>(</w:t>
      </w:r>
      <w:r>
        <w:rPr>
          <w:rFonts w:ascii="Century" w:eastAsia="ＭＳ Ｐ明朝" w:hAnsi="Century" w:hint="eastAsia"/>
          <w:sz w:val="24"/>
          <w:szCs w:val="24"/>
        </w:rPr>
        <w:t>Orlean University</w:t>
      </w:r>
      <w:r w:rsidR="005D42DC">
        <w:rPr>
          <w:rFonts w:ascii="Century" w:eastAsia="ＭＳ Ｐ明朝" w:hAnsi="Century" w:hint="eastAsia"/>
          <w:sz w:val="24"/>
          <w:szCs w:val="24"/>
        </w:rPr>
        <w:t xml:space="preserve">); </w:t>
      </w:r>
      <w:r>
        <w:rPr>
          <w:rFonts w:ascii="Century" w:eastAsia="ＭＳ Ｐ明朝" w:hAnsi="Century" w:hint="eastAsia"/>
          <w:sz w:val="24"/>
          <w:szCs w:val="24"/>
        </w:rPr>
        <w:t xml:space="preserve">Veronique de </w:t>
      </w:r>
      <w:proofErr w:type="spellStart"/>
      <w:r>
        <w:rPr>
          <w:rFonts w:ascii="Century" w:eastAsia="ＭＳ Ｐ明朝" w:hAnsi="Century" w:hint="eastAsia"/>
          <w:sz w:val="24"/>
          <w:szCs w:val="24"/>
        </w:rPr>
        <w:t>Nailly</w:t>
      </w:r>
      <w:proofErr w:type="spellEnd"/>
      <w:r w:rsidR="005D42DC">
        <w:rPr>
          <w:rFonts w:ascii="Century" w:eastAsia="ＭＳ Ｐ明朝" w:hAnsi="Century" w:hint="eastAsia"/>
          <w:sz w:val="24"/>
          <w:szCs w:val="24"/>
        </w:rPr>
        <w:t xml:space="preserve"> (</w:t>
      </w:r>
      <w:r>
        <w:rPr>
          <w:rFonts w:ascii="Century" w:eastAsia="ＭＳ Ｐ明朝" w:hAnsi="Century" w:hint="eastAsia"/>
          <w:sz w:val="24"/>
          <w:szCs w:val="24"/>
        </w:rPr>
        <w:t>Wellington Inc</w:t>
      </w:r>
      <w:r w:rsidR="005D42DC">
        <w:rPr>
          <w:rFonts w:ascii="Century" w:eastAsia="ＭＳ Ｐ明朝" w:hAnsi="Century" w:hint="eastAsia"/>
          <w:sz w:val="24"/>
          <w:szCs w:val="24"/>
        </w:rPr>
        <w:t xml:space="preserve">); </w:t>
      </w:r>
      <w:r>
        <w:rPr>
          <w:rFonts w:ascii="Century" w:eastAsia="ＭＳ Ｐ明朝" w:hAnsi="Century" w:hint="eastAsia"/>
          <w:sz w:val="24"/>
          <w:szCs w:val="24"/>
        </w:rPr>
        <w:t xml:space="preserve">Philippe Marchand, </w:t>
      </w:r>
      <w:r w:rsidR="005D42DC">
        <w:rPr>
          <w:rFonts w:ascii="Century" w:eastAsia="ＭＳ Ｐ明朝" w:hAnsi="Century" w:hint="eastAsia"/>
          <w:sz w:val="24"/>
          <w:szCs w:val="24"/>
        </w:rPr>
        <w:t>(</w:t>
      </w:r>
      <w:r>
        <w:rPr>
          <w:rFonts w:ascii="Century" w:eastAsia="ＭＳ Ｐ明朝" w:hAnsi="Century" w:hint="eastAsia"/>
          <w:sz w:val="24"/>
          <w:szCs w:val="24"/>
        </w:rPr>
        <w:t>ONIRIS</w:t>
      </w:r>
      <w:r w:rsidR="005D42DC">
        <w:rPr>
          <w:rFonts w:ascii="Century" w:eastAsia="ＭＳ Ｐ明朝" w:hAnsi="Century" w:hint="eastAsia"/>
          <w:sz w:val="24"/>
          <w:szCs w:val="24"/>
        </w:rPr>
        <w:t>)</w:t>
      </w:r>
    </w:p>
    <w:p w14:paraId="07F79123" w14:textId="77777777" w:rsidR="00C306E2" w:rsidRDefault="00C306E2" w:rsidP="006D1FD2">
      <w:pPr>
        <w:rPr>
          <w:rFonts w:ascii="Century" w:eastAsia="ＭＳ Ｐ明朝" w:hAnsi="Century"/>
          <w:sz w:val="24"/>
          <w:szCs w:val="24"/>
        </w:rPr>
      </w:pPr>
    </w:p>
    <w:p w14:paraId="3DA9A810" w14:textId="77777777" w:rsidR="007A4A5E" w:rsidRDefault="007A4A5E" w:rsidP="006D1FD2">
      <w:pPr>
        <w:rPr>
          <w:rFonts w:ascii="Century" w:eastAsia="ＭＳ Ｐ明朝" w:hAnsi="Century"/>
          <w:sz w:val="24"/>
          <w:szCs w:val="24"/>
        </w:rPr>
      </w:pPr>
    </w:p>
    <w:p w14:paraId="3612E5AB" w14:textId="77777777" w:rsidR="007A4A5E" w:rsidRDefault="007A4A5E" w:rsidP="006D1FD2">
      <w:pPr>
        <w:rPr>
          <w:rFonts w:ascii="Century" w:eastAsia="ＭＳ Ｐ明朝" w:hAnsi="Century"/>
          <w:sz w:val="24"/>
          <w:szCs w:val="24"/>
        </w:rPr>
      </w:pPr>
    </w:p>
    <w:p w14:paraId="70957636" w14:textId="77777777" w:rsidR="007A4A5E" w:rsidRDefault="007A4A5E" w:rsidP="006D1FD2">
      <w:pPr>
        <w:rPr>
          <w:rFonts w:ascii="Century" w:eastAsia="ＭＳ Ｐ明朝" w:hAnsi="Century"/>
          <w:sz w:val="24"/>
          <w:szCs w:val="24"/>
        </w:rPr>
      </w:pPr>
    </w:p>
    <w:p w14:paraId="569B3A5E" w14:textId="77777777" w:rsidR="007A4A5E" w:rsidRDefault="007A4A5E" w:rsidP="006D1FD2">
      <w:pPr>
        <w:rPr>
          <w:rFonts w:ascii="Century" w:eastAsia="ＭＳ Ｐ明朝" w:hAnsi="Century"/>
          <w:sz w:val="24"/>
          <w:szCs w:val="24"/>
        </w:rPr>
      </w:pPr>
    </w:p>
    <w:p w14:paraId="55F3D861" w14:textId="77777777" w:rsidR="007A4A5E" w:rsidRDefault="007A4A5E" w:rsidP="006D1FD2">
      <w:pPr>
        <w:rPr>
          <w:rFonts w:ascii="Century" w:eastAsia="ＭＳ Ｐ明朝" w:hAnsi="Century"/>
          <w:sz w:val="24"/>
          <w:szCs w:val="24"/>
        </w:rPr>
      </w:pPr>
    </w:p>
    <w:p w14:paraId="3102F008" w14:textId="77777777" w:rsidR="007A4A5E" w:rsidRDefault="007A4A5E" w:rsidP="006D1FD2">
      <w:pPr>
        <w:rPr>
          <w:rFonts w:ascii="Century" w:eastAsia="ＭＳ Ｐ明朝" w:hAnsi="Century"/>
          <w:sz w:val="24"/>
          <w:szCs w:val="24"/>
        </w:rPr>
      </w:pPr>
    </w:p>
    <w:p w14:paraId="3A3FABEF" w14:textId="77777777" w:rsidR="007A4A5E" w:rsidRDefault="007A4A5E" w:rsidP="006D1FD2">
      <w:pPr>
        <w:rPr>
          <w:rFonts w:ascii="Century" w:eastAsia="ＭＳ Ｐ明朝" w:hAnsi="Century"/>
          <w:sz w:val="24"/>
          <w:szCs w:val="24"/>
        </w:rPr>
      </w:pPr>
    </w:p>
    <w:p w14:paraId="03839C04" w14:textId="77777777" w:rsidR="007A4A5E" w:rsidRDefault="007A4A5E" w:rsidP="006D1FD2">
      <w:pPr>
        <w:rPr>
          <w:rFonts w:ascii="Century" w:eastAsia="ＭＳ Ｐ明朝" w:hAnsi="Century"/>
          <w:sz w:val="24"/>
          <w:szCs w:val="24"/>
        </w:rPr>
      </w:pPr>
    </w:p>
    <w:p w14:paraId="34DD53A9" w14:textId="77777777" w:rsidR="007A4A5E" w:rsidRDefault="007A4A5E" w:rsidP="006D1FD2">
      <w:pPr>
        <w:rPr>
          <w:rFonts w:ascii="Century" w:eastAsia="ＭＳ Ｐ明朝" w:hAnsi="Century"/>
          <w:sz w:val="24"/>
          <w:szCs w:val="24"/>
        </w:rPr>
      </w:pPr>
    </w:p>
    <w:p w14:paraId="73D83FB2" w14:textId="77777777" w:rsidR="007A4A5E" w:rsidRDefault="007A4A5E" w:rsidP="006D1FD2">
      <w:pPr>
        <w:rPr>
          <w:rFonts w:ascii="Century" w:eastAsia="ＭＳ Ｐ明朝" w:hAnsi="Century"/>
          <w:sz w:val="24"/>
          <w:szCs w:val="24"/>
        </w:rPr>
      </w:pPr>
    </w:p>
    <w:p w14:paraId="76D99B7F" w14:textId="77777777" w:rsidR="007A4A5E" w:rsidRDefault="007A4A5E" w:rsidP="006D1FD2">
      <w:pPr>
        <w:rPr>
          <w:rFonts w:ascii="Century" w:eastAsia="ＭＳ Ｐ明朝" w:hAnsi="Century"/>
          <w:sz w:val="24"/>
          <w:szCs w:val="24"/>
        </w:rPr>
      </w:pPr>
    </w:p>
    <w:p w14:paraId="556A0897" w14:textId="77777777" w:rsidR="007A4A5E" w:rsidRDefault="007A4A5E" w:rsidP="006D1FD2">
      <w:pPr>
        <w:rPr>
          <w:rFonts w:ascii="Century" w:eastAsia="ＭＳ Ｐ明朝" w:hAnsi="Century"/>
          <w:sz w:val="24"/>
          <w:szCs w:val="24"/>
        </w:rPr>
      </w:pPr>
    </w:p>
    <w:p w14:paraId="0A7D41C8" w14:textId="77777777" w:rsidR="007A4A5E" w:rsidRDefault="007A4A5E" w:rsidP="006D1FD2">
      <w:pPr>
        <w:rPr>
          <w:rFonts w:ascii="Century" w:eastAsia="ＭＳ Ｐ明朝" w:hAnsi="Century"/>
          <w:sz w:val="24"/>
          <w:szCs w:val="24"/>
        </w:rPr>
      </w:pPr>
    </w:p>
    <w:p w14:paraId="02755A47" w14:textId="77777777" w:rsidR="007A4A5E" w:rsidRDefault="007A4A5E" w:rsidP="006D1FD2">
      <w:pPr>
        <w:rPr>
          <w:rFonts w:ascii="Century" w:eastAsia="ＭＳ Ｐ明朝" w:hAnsi="Century"/>
          <w:sz w:val="24"/>
          <w:szCs w:val="24"/>
        </w:rPr>
      </w:pPr>
    </w:p>
    <w:p w14:paraId="22FD0EA0" w14:textId="77777777" w:rsidR="007A4A5E" w:rsidRDefault="007A4A5E" w:rsidP="006D1FD2">
      <w:pPr>
        <w:rPr>
          <w:rFonts w:ascii="Century" w:eastAsia="ＭＳ Ｐ明朝" w:hAnsi="Century"/>
          <w:sz w:val="24"/>
          <w:szCs w:val="24"/>
        </w:rPr>
      </w:pPr>
    </w:p>
    <w:p w14:paraId="283EB034" w14:textId="77777777" w:rsidR="007A4A5E" w:rsidRDefault="007A4A5E" w:rsidP="006D1FD2">
      <w:pPr>
        <w:rPr>
          <w:rFonts w:ascii="Century" w:eastAsia="ＭＳ Ｐ明朝" w:hAnsi="Century"/>
          <w:sz w:val="24"/>
          <w:szCs w:val="24"/>
        </w:rPr>
      </w:pPr>
    </w:p>
    <w:p w14:paraId="314B7113" w14:textId="77777777" w:rsidR="007A4A5E" w:rsidRDefault="007A4A5E" w:rsidP="006D1FD2">
      <w:pPr>
        <w:rPr>
          <w:rFonts w:ascii="Century" w:eastAsia="ＭＳ Ｐ明朝" w:hAnsi="Century"/>
          <w:sz w:val="24"/>
          <w:szCs w:val="24"/>
        </w:rPr>
      </w:pPr>
    </w:p>
    <w:p w14:paraId="78E93997" w14:textId="77777777" w:rsidR="007A4A5E" w:rsidRDefault="007A4A5E" w:rsidP="006D1FD2">
      <w:pPr>
        <w:rPr>
          <w:rFonts w:ascii="Century" w:eastAsia="ＭＳ Ｐ明朝" w:hAnsi="Century"/>
          <w:sz w:val="24"/>
          <w:szCs w:val="24"/>
        </w:rPr>
      </w:pPr>
    </w:p>
    <w:p w14:paraId="655B97BB" w14:textId="77777777" w:rsidR="007A4A5E" w:rsidRDefault="007A4A5E" w:rsidP="006D1FD2">
      <w:pPr>
        <w:rPr>
          <w:rFonts w:ascii="Century" w:eastAsia="ＭＳ Ｐ明朝" w:hAnsi="Century"/>
          <w:sz w:val="24"/>
          <w:szCs w:val="24"/>
        </w:rPr>
      </w:pPr>
    </w:p>
    <w:p w14:paraId="68005E66" w14:textId="77777777" w:rsidR="007A4A5E" w:rsidRDefault="007A4A5E" w:rsidP="006D1FD2">
      <w:pPr>
        <w:rPr>
          <w:rFonts w:ascii="Century" w:eastAsia="ＭＳ Ｐ明朝" w:hAnsi="Century"/>
          <w:sz w:val="24"/>
          <w:szCs w:val="24"/>
        </w:rPr>
      </w:pPr>
    </w:p>
    <w:p w14:paraId="352B3C70" w14:textId="77777777" w:rsidR="007A4A5E" w:rsidRDefault="007A4A5E" w:rsidP="006D1FD2">
      <w:pPr>
        <w:rPr>
          <w:rFonts w:ascii="Century" w:eastAsia="ＭＳ Ｐ明朝" w:hAnsi="Century"/>
          <w:sz w:val="24"/>
          <w:szCs w:val="24"/>
        </w:rPr>
      </w:pPr>
    </w:p>
    <w:p w14:paraId="45E1E8BD" w14:textId="77777777" w:rsidR="007A4A5E" w:rsidRDefault="007A4A5E" w:rsidP="006D1FD2">
      <w:pPr>
        <w:rPr>
          <w:rFonts w:ascii="Century" w:eastAsia="ＭＳ Ｐ明朝" w:hAnsi="Century"/>
          <w:sz w:val="24"/>
          <w:szCs w:val="24"/>
        </w:rPr>
      </w:pPr>
    </w:p>
    <w:p w14:paraId="51CBC09F" w14:textId="77777777" w:rsidR="007A4A5E" w:rsidRDefault="007A4A5E" w:rsidP="006D1FD2">
      <w:pPr>
        <w:rPr>
          <w:rFonts w:ascii="Century" w:eastAsia="ＭＳ Ｐ明朝" w:hAnsi="Century"/>
          <w:sz w:val="24"/>
          <w:szCs w:val="24"/>
        </w:rPr>
      </w:pPr>
    </w:p>
    <w:p w14:paraId="17537E3E" w14:textId="77777777" w:rsidR="007A4A5E" w:rsidRDefault="007A4A5E" w:rsidP="006D1FD2">
      <w:pPr>
        <w:rPr>
          <w:rFonts w:ascii="Century" w:eastAsia="ＭＳ Ｐ明朝" w:hAnsi="Century"/>
          <w:sz w:val="24"/>
          <w:szCs w:val="24"/>
        </w:rPr>
      </w:pPr>
    </w:p>
    <w:p w14:paraId="2E0CB1C2" w14:textId="77777777" w:rsidR="007A4A5E" w:rsidRDefault="007A4A5E" w:rsidP="006D1FD2">
      <w:pPr>
        <w:rPr>
          <w:rFonts w:ascii="Century" w:eastAsia="ＭＳ Ｐ明朝" w:hAnsi="Century"/>
          <w:sz w:val="24"/>
          <w:szCs w:val="24"/>
        </w:rPr>
      </w:pPr>
    </w:p>
    <w:p w14:paraId="44CF4ED4" w14:textId="77777777" w:rsidR="007A4A5E" w:rsidRDefault="007A4A5E" w:rsidP="006D1FD2">
      <w:pPr>
        <w:rPr>
          <w:rFonts w:ascii="Century" w:eastAsia="ＭＳ Ｐ明朝" w:hAnsi="Century"/>
          <w:sz w:val="24"/>
          <w:szCs w:val="24"/>
        </w:rPr>
      </w:pPr>
    </w:p>
    <w:p w14:paraId="5C4BA898" w14:textId="77777777" w:rsidR="007A4A5E" w:rsidRDefault="007A4A5E" w:rsidP="006D1FD2">
      <w:pPr>
        <w:rPr>
          <w:rFonts w:ascii="Century" w:eastAsia="ＭＳ Ｐ明朝" w:hAnsi="Century"/>
          <w:sz w:val="24"/>
          <w:szCs w:val="24"/>
        </w:rPr>
      </w:pPr>
    </w:p>
    <w:p w14:paraId="6F604790" w14:textId="77777777" w:rsidR="007A4A5E" w:rsidRDefault="007A4A5E" w:rsidP="006D1FD2">
      <w:pPr>
        <w:rPr>
          <w:rFonts w:ascii="Century" w:eastAsia="ＭＳ Ｐ明朝" w:hAnsi="Century"/>
          <w:sz w:val="24"/>
          <w:szCs w:val="24"/>
        </w:rPr>
      </w:pPr>
    </w:p>
    <w:p w14:paraId="14BD09F8" w14:textId="5FB5CD0E" w:rsidR="007A4A5E" w:rsidRDefault="00916182" w:rsidP="006D1FD2">
      <w:pPr>
        <w:rPr>
          <w:rFonts w:ascii="Century" w:eastAsia="ＭＳ Ｐ明朝" w:hAnsi="Century" w:hint="eastAsia"/>
          <w:sz w:val="24"/>
          <w:szCs w:val="24"/>
        </w:rPr>
      </w:pPr>
      <w:r>
        <w:rPr>
          <w:rFonts w:ascii="Century" w:eastAsia="ＭＳ Ｐ明朝" w:hAnsi="Century" w:hint="eastAsia"/>
          <w:sz w:val="24"/>
          <w:szCs w:val="24"/>
        </w:rPr>
        <w:lastRenderedPageBreak/>
        <w:t>フランスにおける家庭ごみの取り扱いと分別</w:t>
      </w:r>
    </w:p>
    <w:p w14:paraId="70C8FC19" w14:textId="77777777" w:rsidR="007A4A5E" w:rsidRDefault="007A4A5E" w:rsidP="006D1FD2">
      <w:pPr>
        <w:rPr>
          <w:rFonts w:ascii="Century" w:eastAsia="ＭＳ Ｐ明朝" w:hAnsi="Century" w:hint="eastAsia"/>
          <w:sz w:val="24"/>
          <w:szCs w:val="24"/>
        </w:rPr>
      </w:pPr>
    </w:p>
    <w:p w14:paraId="27F12890" w14:textId="6BD7351D" w:rsidR="00C306E2" w:rsidRDefault="00C306E2" w:rsidP="006D1FD2">
      <w:pPr>
        <w:rPr>
          <w:rFonts w:ascii="Century" w:eastAsia="ＭＳ Ｐ明朝" w:hAnsi="Century"/>
          <w:sz w:val="24"/>
          <w:szCs w:val="24"/>
        </w:rPr>
      </w:pPr>
      <w:r>
        <w:rPr>
          <w:rFonts w:ascii="Century" w:eastAsia="ＭＳ Ｐ明朝" w:hAnsi="Century" w:hint="eastAsia"/>
          <w:noProof/>
          <w:sz w:val="24"/>
          <w:szCs w:val="24"/>
        </w:rPr>
        <w:drawing>
          <wp:inline distT="0" distB="0" distL="0" distR="0" wp14:anchorId="13E77A96" wp14:editId="4E24CAFE">
            <wp:extent cx="1414463" cy="1885950"/>
            <wp:effectExtent l="0" t="0" r="0" b="0"/>
            <wp:docPr id="4557984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98490" name="図 4557984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2099" cy="1896131"/>
                    </a:xfrm>
                    <a:prstGeom prst="rect">
                      <a:avLst/>
                    </a:prstGeom>
                  </pic:spPr>
                </pic:pic>
              </a:graphicData>
            </a:graphic>
          </wp:inline>
        </w:drawing>
      </w:r>
      <w:r>
        <w:rPr>
          <w:rFonts w:ascii="Century" w:eastAsia="ＭＳ Ｐ明朝" w:hAnsi="Century" w:hint="eastAsia"/>
          <w:sz w:val="24"/>
          <w:szCs w:val="24"/>
        </w:rPr>
        <w:t xml:space="preserve"> </w:t>
      </w:r>
      <w:r>
        <w:rPr>
          <w:rFonts w:ascii="Century" w:eastAsia="ＭＳ Ｐ明朝" w:hAnsi="Century" w:hint="eastAsia"/>
          <w:noProof/>
          <w:sz w:val="24"/>
          <w:szCs w:val="24"/>
        </w:rPr>
        <w:drawing>
          <wp:inline distT="0" distB="0" distL="0" distR="0" wp14:anchorId="4E152134" wp14:editId="264EC164">
            <wp:extent cx="2051050" cy="1538231"/>
            <wp:effectExtent l="0" t="0" r="6350" b="5080"/>
            <wp:docPr id="61203080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30800" name="図 6120308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8701" cy="1558969"/>
                    </a:xfrm>
                    <a:prstGeom prst="rect">
                      <a:avLst/>
                    </a:prstGeom>
                  </pic:spPr>
                </pic:pic>
              </a:graphicData>
            </a:graphic>
          </wp:inline>
        </w:drawing>
      </w:r>
      <w:r w:rsidR="0028535F">
        <w:rPr>
          <w:rFonts w:ascii="Century" w:eastAsia="ＭＳ Ｐ明朝" w:hAnsi="Century" w:hint="eastAsia"/>
          <w:sz w:val="24"/>
          <w:szCs w:val="24"/>
        </w:rPr>
        <w:t xml:space="preserve"> </w:t>
      </w:r>
      <w:r w:rsidR="0028535F">
        <w:rPr>
          <w:rFonts w:ascii="Century" w:eastAsia="ＭＳ Ｐ明朝" w:hAnsi="Century" w:hint="eastAsia"/>
          <w:noProof/>
          <w:sz w:val="24"/>
          <w:szCs w:val="24"/>
        </w:rPr>
        <w:drawing>
          <wp:inline distT="0" distB="0" distL="0" distR="0" wp14:anchorId="61AEDFAF" wp14:editId="56E18F99">
            <wp:extent cx="2025650" cy="1519182"/>
            <wp:effectExtent l="0" t="0" r="0" b="5080"/>
            <wp:docPr id="75298694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86949" name="図 7529869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8381" cy="1536230"/>
                    </a:xfrm>
                    <a:prstGeom prst="rect">
                      <a:avLst/>
                    </a:prstGeom>
                  </pic:spPr>
                </pic:pic>
              </a:graphicData>
            </a:graphic>
          </wp:inline>
        </w:drawing>
      </w:r>
    </w:p>
    <w:p w14:paraId="5C17CEEC" w14:textId="77777777" w:rsidR="0028535F" w:rsidRDefault="0028535F" w:rsidP="006D1FD2">
      <w:pPr>
        <w:rPr>
          <w:rFonts w:ascii="Century" w:eastAsia="ＭＳ Ｐ明朝" w:hAnsi="Century"/>
          <w:sz w:val="24"/>
          <w:szCs w:val="24"/>
        </w:rPr>
      </w:pPr>
    </w:p>
    <w:p w14:paraId="6BD262DD" w14:textId="77777777" w:rsidR="007A4A5E" w:rsidRDefault="007A4A5E" w:rsidP="006D1FD2">
      <w:pPr>
        <w:rPr>
          <w:rFonts w:ascii="Century" w:eastAsia="ＭＳ Ｐ明朝" w:hAnsi="Century"/>
          <w:sz w:val="24"/>
          <w:szCs w:val="24"/>
        </w:rPr>
      </w:pPr>
    </w:p>
    <w:p w14:paraId="5F10B079" w14:textId="77777777" w:rsidR="007A4A5E" w:rsidRDefault="007A4A5E" w:rsidP="006D1FD2">
      <w:pPr>
        <w:rPr>
          <w:rFonts w:ascii="Century" w:eastAsia="ＭＳ Ｐ明朝" w:hAnsi="Century" w:hint="eastAsia"/>
          <w:sz w:val="24"/>
          <w:szCs w:val="24"/>
        </w:rPr>
      </w:pPr>
    </w:p>
    <w:p w14:paraId="25F90706" w14:textId="77777777" w:rsidR="007A4A5E" w:rsidRDefault="0028535F" w:rsidP="006D1FD2">
      <w:pPr>
        <w:rPr>
          <w:rFonts w:ascii="Century" w:eastAsia="ＭＳ Ｐ明朝" w:hAnsi="Century"/>
          <w:sz w:val="24"/>
          <w:szCs w:val="24"/>
        </w:rPr>
      </w:pPr>
      <w:r>
        <w:rPr>
          <w:rFonts w:ascii="Century" w:eastAsia="ＭＳ Ｐ明朝" w:hAnsi="Century" w:hint="eastAsia"/>
          <w:sz w:val="24"/>
          <w:szCs w:val="24"/>
        </w:rPr>
        <w:t xml:space="preserve"> </w:t>
      </w:r>
      <w:r>
        <w:rPr>
          <w:rFonts w:ascii="Century" w:eastAsia="ＭＳ Ｐ明朝" w:hAnsi="Century" w:hint="eastAsia"/>
          <w:noProof/>
          <w:sz w:val="24"/>
          <w:szCs w:val="24"/>
        </w:rPr>
        <w:drawing>
          <wp:inline distT="0" distB="0" distL="0" distR="0" wp14:anchorId="05F475F5" wp14:editId="7D42740F">
            <wp:extent cx="1739900" cy="1304876"/>
            <wp:effectExtent l="0" t="0" r="0" b="0"/>
            <wp:docPr id="112914730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47309" name="図 11291473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9649" cy="1334686"/>
                    </a:xfrm>
                    <a:prstGeom prst="rect">
                      <a:avLst/>
                    </a:prstGeom>
                  </pic:spPr>
                </pic:pic>
              </a:graphicData>
            </a:graphic>
          </wp:inline>
        </w:drawing>
      </w:r>
      <w:r>
        <w:rPr>
          <w:rFonts w:ascii="Century" w:eastAsia="ＭＳ Ｐ明朝" w:hAnsi="Century" w:hint="eastAsia"/>
          <w:sz w:val="24"/>
          <w:szCs w:val="24"/>
        </w:rPr>
        <w:t xml:space="preserve">  </w:t>
      </w:r>
      <w:r>
        <w:rPr>
          <w:rFonts w:ascii="Century" w:eastAsia="ＭＳ Ｐ明朝" w:hAnsi="Century" w:hint="eastAsia"/>
          <w:noProof/>
          <w:sz w:val="24"/>
          <w:szCs w:val="24"/>
        </w:rPr>
        <w:drawing>
          <wp:inline distT="0" distB="0" distL="0" distR="0" wp14:anchorId="37D579FA" wp14:editId="40C5BF23">
            <wp:extent cx="1771650" cy="1328689"/>
            <wp:effectExtent l="0" t="0" r="0" b="5080"/>
            <wp:docPr id="11399061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616" name="図 1139906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0560" cy="1372870"/>
                    </a:xfrm>
                    <a:prstGeom prst="rect">
                      <a:avLst/>
                    </a:prstGeom>
                  </pic:spPr>
                </pic:pic>
              </a:graphicData>
            </a:graphic>
          </wp:inline>
        </w:drawing>
      </w:r>
      <w:r w:rsidR="007A4A5E">
        <w:rPr>
          <w:rFonts w:ascii="Century" w:eastAsia="ＭＳ Ｐ明朝" w:hAnsi="Century" w:hint="eastAsia"/>
          <w:sz w:val="24"/>
          <w:szCs w:val="24"/>
        </w:rPr>
        <w:t xml:space="preserve">  </w:t>
      </w:r>
      <w:r>
        <w:rPr>
          <w:rFonts w:ascii="Century" w:eastAsia="ＭＳ Ｐ明朝" w:hAnsi="Century" w:hint="eastAsia"/>
          <w:noProof/>
          <w:sz w:val="24"/>
          <w:szCs w:val="24"/>
        </w:rPr>
        <w:drawing>
          <wp:inline distT="0" distB="0" distL="0" distR="0" wp14:anchorId="7F41DFB7" wp14:editId="202B8623">
            <wp:extent cx="1772501" cy="1329327"/>
            <wp:effectExtent l="0" t="0" r="0" b="4445"/>
            <wp:docPr id="141577045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70455" name="図 141577045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1192" cy="1335845"/>
                    </a:xfrm>
                    <a:prstGeom prst="rect">
                      <a:avLst/>
                    </a:prstGeom>
                  </pic:spPr>
                </pic:pic>
              </a:graphicData>
            </a:graphic>
          </wp:inline>
        </w:drawing>
      </w:r>
      <w:r w:rsidR="007A4A5E">
        <w:rPr>
          <w:rFonts w:ascii="Century" w:eastAsia="ＭＳ Ｐ明朝" w:hAnsi="Century" w:hint="eastAsia"/>
          <w:sz w:val="24"/>
          <w:szCs w:val="24"/>
        </w:rPr>
        <w:t xml:space="preserve">  </w:t>
      </w:r>
    </w:p>
    <w:p w14:paraId="59723C33" w14:textId="77777777" w:rsidR="007A4A5E" w:rsidRDefault="007A4A5E" w:rsidP="006D1FD2">
      <w:pPr>
        <w:rPr>
          <w:rFonts w:ascii="Century" w:eastAsia="ＭＳ Ｐ明朝" w:hAnsi="Century"/>
          <w:sz w:val="24"/>
          <w:szCs w:val="24"/>
        </w:rPr>
      </w:pPr>
    </w:p>
    <w:p w14:paraId="52F2B629" w14:textId="77777777" w:rsidR="007A4A5E" w:rsidRDefault="007A4A5E" w:rsidP="006D1FD2">
      <w:pPr>
        <w:rPr>
          <w:rFonts w:ascii="Century" w:eastAsia="ＭＳ Ｐ明朝" w:hAnsi="Century"/>
          <w:sz w:val="24"/>
          <w:szCs w:val="24"/>
        </w:rPr>
      </w:pPr>
    </w:p>
    <w:p w14:paraId="6F3E3FD4" w14:textId="77777777" w:rsidR="007A4A5E" w:rsidRDefault="007A4A5E" w:rsidP="006D1FD2">
      <w:pPr>
        <w:rPr>
          <w:rFonts w:ascii="Century" w:eastAsia="ＭＳ Ｐ明朝" w:hAnsi="Century" w:hint="eastAsia"/>
          <w:sz w:val="24"/>
          <w:szCs w:val="24"/>
        </w:rPr>
      </w:pPr>
    </w:p>
    <w:p w14:paraId="02BCEF49" w14:textId="1A379B14" w:rsidR="007A4A5E" w:rsidRDefault="0028535F" w:rsidP="007A4A5E">
      <w:pPr>
        <w:ind w:firstLineChars="100" w:firstLine="240"/>
        <w:rPr>
          <w:rFonts w:ascii="Century" w:eastAsia="ＭＳ Ｐ明朝" w:hAnsi="Century"/>
          <w:sz w:val="24"/>
          <w:szCs w:val="24"/>
        </w:rPr>
      </w:pPr>
      <w:r>
        <w:rPr>
          <w:rFonts w:ascii="Century" w:eastAsia="ＭＳ Ｐ明朝" w:hAnsi="Century" w:hint="eastAsia"/>
          <w:noProof/>
          <w:sz w:val="24"/>
          <w:szCs w:val="24"/>
        </w:rPr>
        <w:drawing>
          <wp:inline distT="0" distB="0" distL="0" distR="0" wp14:anchorId="227F6A29" wp14:editId="5387EA12">
            <wp:extent cx="1524000" cy="2032000"/>
            <wp:effectExtent l="0" t="0" r="0" b="6350"/>
            <wp:docPr id="147519257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92570" name="図 147519257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2175" cy="2042900"/>
                    </a:xfrm>
                    <a:prstGeom prst="rect">
                      <a:avLst/>
                    </a:prstGeom>
                  </pic:spPr>
                </pic:pic>
              </a:graphicData>
            </a:graphic>
          </wp:inline>
        </w:drawing>
      </w:r>
      <w:r w:rsidR="007A4A5E">
        <w:rPr>
          <w:rFonts w:ascii="Century" w:eastAsia="ＭＳ Ｐ明朝" w:hAnsi="Century" w:hint="eastAsia"/>
          <w:sz w:val="24"/>
          <w:szCs w:val="24"/>
        </w:rPr>
        <w:t xml:space="preserve">   </w:t>
      </w:r>
      <w:r>
        <w:rPr>
          <w:rFonts w:ascii="Century" w:eastAsia="ＭＳ Ｐ明朝" w:hAnsi="Century" w:hint="eastAsia"/>
          <w:sz w:val="24"/>
          <w:szCs w:val="24"/>
        </w:rPr>
        <w:t xml:space="preserve"> </w:t>
      </w:r>
      <w:r>
        <w:rPr>
          <w:rFonts w:ascii="Century" w:eastAsia="ＭＳ Ｐ明朝" w:hAnsi="Century" w:hint="eastAsia"/>
          <w:noProof/>
          <w:sz w:val="24"/>
          <w:szCs w:val="24"/>
        </w:rPr>
        <w:drawing>
          <wp:inline distT="0" distB="0" distL="0" distR="0" wp14:anchorId="2D576036" wp14:editId="0C7A8689">
            <wp:extent cx="1511300" cy="2015066"/>
            <wp:effectExtent l="0" t="0" r="0" b="4445"/>
            <wp:docPr id="63177598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75980" name="図 6317759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2485" cy="2029980"/>
                    </a:xfrm>
                    <a:prstGeom prst="rect">
                      <a:avLst/>
                    </a:prstGeom>
                  </pic:spPr>
                </pic:pic>
              </a:graphicData>
            </a:graphic>
          </wp:inline>
        </w:drawing>
      </w:r>
      <w:r w:rsidR="007A4A5E">
        <w:rPr>
          <w:rFonts w:ascii="Century" w:eastAsia="ＭＳ Ｐ明朝" w:hAnsi="Century" w:hint="eastAsia"/>
          <w:sz w:val="24"/>
          <w:szCs w:val="24"/>
        </w:rPr>
        <w:t xml:space="preserve">   </w:t>
      </w:r>
      <w:r w:rsidR="005D42DC">
        <w:rPr>
          <w:rFonts w:ascii="Century" w:eastAsia="ＭＳ Ｐ明朝" w:hAnsi="Century" w:hint="eastAsia"/>
          <w:noProof/>
          <w:sz w:val="24"/>
          <w:szCs w:val="24"/>
        </w:rPr>
        <w:drawing>
          <wp:inline distT="0" distB="0" distL="0" distR="0" wp14:anchorId="1DB0A0FA" wp14:editId="5C7AD283">
            <wp:extent cx="1961515" cy="1471082"/>
            <wp:effectExtent l="0" t="0" r="635" b="0"/>
            <wp:docPr id="3799535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5358" name="図 3799535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6343" cy="1474703"/>
                    </a:xfrm>
                    <a:prstGeom prst="rect">
                      <a:avLst/>
                    </a:prstGeom>
                  </pic:spPr>
                </pic:pic>
              </a:graphicData>
            </a:graphic>
          </wp:inline>
        </w:drawing>
      </w:r>
      <w:r w:rsidR="007A4A5E">
        <w:rPr>
          <w:rFonts w:ascii="Century" w:eastAsia="ＭＳ Ｐ明朝" w:hAnsi="Century" w:hint="eastAsia"/>
          <w:sz w:val="24"/>
          <w:szCs w:val="24"/>
        </w:rPr>
        <w:t xml:space="preserve"> </w:t>
      </w:r>
    </w:p>
    <w:p w14:paraId="65D7A810" w14:textId="77777777" w:rsidR="007A4A5E" w:rsidRDefault="007A4A5E" w:rsidP="006D1FD2">
      <w:pPr>
        <w:rPr>
          <w:rFonts w:ascii="Century" w:eastAsia="ＭＳ Ｐ明朝" w:hAnsi="Century"/>
          <w:sz w:val="24"/>
          <w:szCs w:val="24"/>
        </w:rPr>
      </w:pPr>
    </w:p>
    <w:p w14:paraId="5442E815" w14:textId="77777777" w:rsidR="007A4A5E" w:rsidRDefault="007A4A5E" w:rsidP="006D1FD2">
      <w:pPr>
        <w:rPr>
          <w:rFonts w:ascii="Century" w:eastAsia="ＭＳ Ｐ明朝" w:hAnsi="Century" w:hint="eastAsia"/>
          <w:sz w:val="24"/>
          <w:szCs w:val="24"/>
        </w:rPr>
      </w:pPr>
    </w:p>
    <w:p w14:paraId="65282EF1" w14:textId="25346371" w:rsidR="005D42DC" w:rsidRDefault="005D42DC" w:rsidP="006D1FD2">
      <w:pPr>
        <w:rPr>
          <w:rFonts w:ascii="Century" w:eastAsia="ＭＳ Ｐ明朝" w:hAnsi="Century"/>
          <w:sz w:val="24"/>
          <w:szCs w:val="24"/>
        </w:rPr>
      </w:pPr>
      <w:r>
        <w:rPr>
          <w:rFonts w:ascii="Century" w:eastAsia="ＭＳ Ｐ明朝" w:hAnsi="Century" w:hint="eastAsia"/>
          <w:noProof/>
          <w:sz w:val="24"/>
          <w:szCs w:val="24"/>
        </w:rPr>
        <w:drawing>
          <wp:inline distT="0" distB="0" distL="0" distR="0" wp14:anchorId="2134820D" wp14:editId="6245026A">
            <wp:extent cx="2060575" cy="1545374"/>
            <wp:effectExtent l="0" t="0" r="0" b="0"/>
            <wp:docPr id="41390501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05011" name="図 4139050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72457" cy="1554285"/>
                    </a:xfrm>
                    <a:prstGeom prst="rect">
                      <a:avLst/>
                    </a:prstGeom>
                  </pic:spPr>
                </pic:pic>
              </a:graphicData>
            </a:graphic>
          </wp:inline>
        </w:drawing>
      </w:r>
    </w:p>
    <w:p w14:paraId="77DA5E45" w14:textId="77777777" w:rsidR="007A4A5E" w:rsidRPr="006D1FD2" w:rsidRDefault="007A4A5E" w:rsidP="006D1FD2">
      <w:pPr>
        <w:rPr>
          <w:rFonts w:ascii="Century" w:eastAsia="ＭＳ Ｐ明朝" w:hAnsi="Century" w:hint="eastAsia"/>
          <w:sz w:val="24"/>
          <w:szCs w:val="24"/>
        </w:rPr>
      </w:pPr>
    </w:p>
    <w:sectPr w:rsidR="007A4A5E" w:rsidRPr="006D1FD2" w:rsidSect="005D42DC">
      <w:pgSz w:w="11900" w:h="16840" w:code="9"/>
      <w:pgMar w:top="1440" w:right="1080" w:bottom="1440" w:left="1080" w:header="0" w:footer="6" w:gutter="0"/>
      <w:cols w:space="425"/>
      <w:noEndnote/>
      <w:titlePg/>
      <w:docGrid w:linePitch="360" w:charSpace="67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482"/>
    <w:multiLevelType w:val="hybridMultilevel"/>
    <w:tmpl w:val="ECECAAE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9E4997"/>
    <w:multiLevelType w:val="hybridMultilevel"/>
    <w:tmpl w:val="85A226D8"/>
    <w:lvl w:ilvl="0" w:tplc="0B9E17CE">
      <w:numFmt w:val="bullet"/>
      <w:lvlText w:val="-"/>
      <w:lvlJc w:val="left"/>
      <w:pPr>
        <w:ind w:left="360" w:hanging="360"/>
      </w:pPr>
      <w:rPr>
        <w:rFonts w:ascii="Century" w:eastAsia="ＭＳ Ｐ明朝" w:hAnsi="Century" w:cs="Courier New"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3391"/>
    <w:multiLevelType w:val="hybridMultilevel"/>
    <w:tmpl w:val="486AA18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63F5442"/>
    <w:multiLevelType w:val="hybridMultilevel"/>
    <w:tmpl w:val="ED22B53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FDA5D72"/>
    <w:multiLevelType w:val="hybridMultilevel"/>
    <w:tmpl w:val="BEDA5DA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E52487F"/>
    <w:multiLevelType w:val="hybridMultilevel"/>
    <w:tmpl w:val="D56C0FF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7AB5440"/>
    <w:multiLevelType w:val="hybridMultilevel"/>
    <w:tmpl w:val="5D9E11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94E19F5"/>
    <w:multiLevelType w:val="hybridMultilevel"/>
    <w:tmpl w:val="FEF0D56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DD66E95"/>
    <w:multiLevelType w:val="hybridMultilevel"/>
    <w:tmpl w:val="69567E1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DF80891"/>
    <w:multiLevelType w:val="hybridMultilevel"/>
    <w:tmpl w:val="462ED92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25E5760"/>
    <w:multiLevelType w:val="hybridMultilevel"/>
    <w:tmpl w:val="AFD8975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4A3654E"/>
    <w:multiLevelType w:val="hybridMultilevel"/>
    <w:tmpl w:val="0888834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F401FAE"/>
    <w:multiLevelType w:val="hybridMultilevel"/>
    <w:tmpl w:val="1BFCEA3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1593427">
    <w:abstractNumId w:val="0"/>
  </w:num>
  <w:num w:numId="2" w16cid:durableId="241451089">
    <w:abstractNumId w:val="3"/>
  </w:num>
  <w:num w:numId="3" w16cid:durableId="1501313321">
    <w:abstractNumId w:val="2"/>
  </w:num>
  <w:num w:numId="4" w16cid:durableId="278219923">
    <w:abstractNumId w:val="11"/>
  </w:num>
  <w:num w:numId="5" w16cid:durableId="726302033">
    <w:abstractNumId w:val="8"/>
  </w:num>
  <w:num w:numId="6" w16cid:durableId="984816840">
    <w:abstractNumId w:val="6"/>
  </w:num>
  <w:num w:numId="7" w16cid:durableId="1851481592">
    <w:abstractNumId w:val="4"/>
  </w:num>
  <w:num w:numId="8" w16cid:durableId="1546529346">
    <w:abstractNumId w:val="10"/>
  </w:num>
  <w:num w:numId="9" w16cid:durableId="753551881">
    <w:abstractNumId w:val="12"/>
  </w:num>
  <w:num w:numId="10" w16cid:durableId="1337658374">
    <w:abstractNumId w:val="9"/>
  </w:num>
  <w:num w:numId="11" w16cid:durableId="82336486">
    <w:abstractNumId w:val="7"/>
  </w:num>
  <w:num w:numId="12" w16cid:durableId="996567509">
    <w:abstractNumId w:val="5"/>
  </w:num>
  <w:num w:numId="13" w16cid:durableId="36714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569"/>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F1"/>
    <w:rsid w:val="001D54F1"/>
    <w:rsid w:val="0028535F"/>
    <w:rsid w:val="0028731F"/>
    <w:rsid w:val="00321C6A"/>
    <w:rsid w:val="005D42DC"/>
    <w:rsid w:val="005E56C3"/>
    <w:rsid w:val="006D1FD2"/>
    <w:rsid w:val="007A4A5E"/>
    <w:rsid w:val="00916182"/>
    <w:rsid w:val="00954F28"/>
    <w:rsid w:val="00B37E6E"/>
    <w:rsid w:val="00C306E2"/>
    <w:rsid w:val="00C456D9"/>
    <w:rsid w:val="00E74E2B"/>
    <w:rsid w:val="00EC3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D77A37"/>
  <w15:chartTrackingRefBased/>
  <w15:docId w15:val="{5568163A-9C82-4908-A316-62B37047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1D54F1"/>
    <w:pPr>
      <w:jc w:val="left"/>
    </w:pPr>
    <w:rPr>
      <w:rFonts w:ascii="Yu Gothic" w:eastAsia="Yu Gothic" w:hAnsi="Courier New" w:cs="Courier New"/>
      <w:sz w:val="22"/>
    </w:rPr>
  </w:style>
  <w:style w:type="character" w:customStyle="1" w:styleId="a4">
    <w:name w:val="書式なし (文字)"/>
    <w:basedOn w:val="a0"/>
    <w:link w:val="a3"/>
    <w:uiPriority w:val="99"/>
    <w:semiHidden/>
    <w:rsid w:val="001D54F1"/>
    <w:rPr>
      <w:rFonts w:ascii="Yu Gothic" w:eastAsia="Yu Gothic" w:hAnsi="Courier New" w:cs="Courier New"/>
      <w:sz w:val="22"/>
    </w:rPr>
  </w:style>
  <w:style w:type="paragraph" w:styleId="a5">
    <w:name w:val="List Paragraph"/>
    <w:basedOn w:val="a"/>
    <w:uiPriority w:val="34"/>
    <w:qFormat/>
    <w:rsid w:val="00E74E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67132">
      <w:bodyDiv w:val="1"/>
      <w:marLeft w:val="0"/>
      <w:marRight w:val="0"/>
      <w:marTop w:val="0"/>
      <w:marBottom w:val="0"/>
      <w:divBdr>
        <w:top w:val="none" w:sz="0" w:space="0" w:color="auto"/>
        <w:left w:val="none" w:sz="0" w:space="0" w:color="auto"/>
        <w:bottom w:val="none" w:sz="0" w:space="0" w:color="auto"/>
        <w:right w:val="none" w:sz="0" w:space="0" w:color="auto"/>
      </w:divBdr>
    </w:div>
    <w:div w:id="109519328">
      <w:bodyDiv w:val="1"/>
      <w:marLeft w:val="0"/>
      <w:marRight w:val="0"/>
      <w:marTop w:val="0"/>
      <w:marBottom w:val="0"/>
      <w:divBdr>
        <w:top w:val="none" w:sz="0" w:space="0" w:color="auto"/>
        <w:left w:val="none" w:sz="0" w:space="0" w:color="auto"/>
        <w:bottom w:val="none" w:sz="0" w:space="0" w:color="auto"/>
        <w:right w:val="none" w:sz="0" w:space="0" w:color="auto"/>
      </w:divBdr>
    </w:div>
    <w:div w:id="191118602">
      <w:bodyDiv w:val="1"/>
      <w:marLeft w:val="0"/>
      <w:marRight w:val="0"/>
      <w:marTop w:val="0"/>
      <w:marBottom w:val="0"/>
      <w:divBdr>
        <w:top w:val="none" w:sz="0" w:space="0" w:color="auto"/>
        <w:left w:val="none" w:sz="0" w:space="0" w:color="auto"/>
        <w:bottom w:val="none" w:sz="0" w:space="0" w:color="auto"/>
        <w:right w:val="none" w:sz="0" w:space="0" w:color="auto"/>
      </w:divBdr>
    </w:div>
    <w:div w:id="293218313">
      <w:bodyDiv w:val="1"/>
      <w:marLeft w:val="0"/>
      <w:marRight w:val="0"/>
      <w:marTop w:val="0"/>
      <w:marBottom w:val="0"/>
      <w:divBdr>
        <w:top w:val="none" w:sz="0" w:space="0" w:color="auto"/>
        <w:left w:val="none" w:sz="0" w:space="0" w:color="auto"/>
        <w:bottom w:val="none" w:sz="0" w:space="0" w:color="auto"/>
        <w:right w:val="none" w:sz="0" w:space="0" w:color="auto"/>
      </w:divBdr>
    </w:div>
    <w:div w:id="628902011">
      <w:bodyDiv w:val="1"/>
      <w:marLeft w:val="0"/>
      <w:marRight w:val="0"/>
      <w:marTop w:val="0"/>
      <w:marBottom w:val="0"/>
      <w:divBdr>
        <w:top w:val="none" w:sz="0" w:space="0" w:color="auto"/>
        <w:left w:val="none" w:sz="0" w:space="0" w:color="auto"/>
        <w:bottom w:val="none" w:sz="0" w:space="0" w:color="auto"/>
        <w:right w:val="none" w:sz="0" w:space="0" w:color="auto"/>
      </w:divBdr>
    </w:div>
    <w:div w:id="763379697">
      <w:bodyDiv w:val="1"/>
      <w:marLeft w:val="0"/>
      <w:marRight w:val="0"/>
      <w:marTop w:val="0"/>
      <w:marBottom w:val="0"/>
      <w:divBdr>
        <w:top w:val="none" w:sz="0" w:space="0" w:color="auto"/>
        <w:left w:val="none" w:sz="0" w:space="0" w:color="auto"/>
        <w:bottom w:val="none" w:sz="0" w:space="0" w:color="auto"/>
        <w:right w:val="none" w:sz="0" w:space="0" w:color="auto"/>
      </w:divBdr>
    </w:div>
    <w:div w:id="898714753">
      <w:bodyDiv w:val="1"/>
      <w:marLeft w:val="0"/>
      <w:marRight w:val="0"/>
      <w:marTop w:val="0"/>
      <w:marBottom w:val="0"/>
      <w:divBdr>
        <w:top w:val="none" w:sz="0" w:space="0" w:color="auto"/>
        <w:left w:val="none" w:sz="0" w:space="0" w:color="auto"/>
        <w:bottom w:val="none" w:sz="0" w:space="0" w:color="auto"/>
        <w:right w:val="none" w:sz="0" w:space="0" w:color="auto"/>
      </w:divBdr>
    </w:div>
    <w:div w:id="909509611">
      <w:bodyDiv w:val="1"/>
      <w:marLeft w:val="0"/>
      <w:marRight w:val="0"/>
      <w:marTop w:val="0"/>
      <w:marBottom w:val="0"/>
      <w:divBdr>
        <w:top w:val="none" w:sz="0" w:space="0" w:color="auto"/>
        <w:left w:val="none" w:sz="0" w:space="0" w:color="auto"/>
        <w:bottom w:val="none" w:sz="0" w:space="0" w:color="auto"/>
        <w:right w:val="none" w:sz="0" w:space="0" w:color="auto"/>
      </w:divBdr>
    </w:div>
    <w:div w:id="1029261676">
      <w:bodyDiv w:val="1"/>
      <w:marLeft w:val="0"/>
      <w:marRight w:val="0"/>
      <w:marTop w:val="0"/>
      <w:marBottom w:val="0"/>
      <w:divBdr>
        <w:top w:val="none" w:sz="0" w:space="0" w:color="auto"/>
        <w:left w:val="none" w:sz="0" w:space="0" w:color="auto"/>
        <w:bottom w:val="none" w:sz="0" w:space="0" w:color="auto"/>
        <w:right w:val="none" w:sz="0" w:space="0" w:color="auto"/>
      </w:divBdr>
    </w:div>
    <w:div w:id="1043407166">
      <w:bodyDiv w:val="1"/>
      <w:marLeft w:val="0"/>
      <w:marRight w:val="0"/>
      <w:marTop w:val="0"/>
      <w:marBottom w:val="0"/>
      <w:divBdr>
        <w:top w:val="none" w:sz="0" w:space="0" w:color="auto"/>
        <w:left w:val="none" w:sz="0" w:space="0" w:color="auto"/>
        <w:bottom w:val="none" w:sz="0" w:space="0" w:color="auto"/>
        <w:right w:val="none" w:sz="0" w:space="0" w:color="auto"/>
      </w:divBdr>
    </w:div>
    <w:div w:id="1175656297">
      <w:bodyDiv w:val="1"/>
      <w:marLeft w:val="0"/>
      <w:marRight w:val="0"/>
      <w:marTop w:val="0"/>
      <w:marBottom w:val="0"/>
      <w:divBdr>
        <w:top w:val="none" w:sz="0" w:space="0" w:color="auto"/>
        <w:left w:val="none" w:sz="0" w:space="0" w:color="auto"/>
        <w:bottom w:val="none" w:sz="0" w:space="0" w:color="auto"/>
        <w:right w:val="none" w:sz="0" w:space="0" w:color="auto"/>
      </w:divBdr>
    </w:div>
    <w:div w:id="1181044347">
      <w:bodyDiv w:val="1"/>
      <w:marLeft w:val="0"/>
      <w:marRight w:val="0"/>
      <w:marTop w:val="0"/>
      <w:marBottom w:val="0"/>
      <w:divBdr>
        <w:top w:val="none" w:sz="0" w:space="0" w:color="auto"/>
        <w:left w:val="none" w:sz="0" w:space="0" w:color="auto"/>
        <w:bottom w:val="none" w:sz="0" w:space="0" w:color="auto"/>
        <w:right w:val="none" w:sz="0" w:space="0" w:color="auto"/>
      </w:divBdr>
    </w:div>
    <w:div w:id="1234047834">
      <w:bodyDiv w:val="1"/>
      <w:marLeft w:val="0"/>
      <w:marRight w:val="0"/>
      <w:marTop w:val="0"/>
      <w:marBottom w:val="0"/>
      <w:divBdr>
        <w:top w:val="none" w:sz="0" w:space="0" w:color="auto"/>
        <w:left w:val="none" w:sz="0" w:space="0" w:color="auto"/>
        <w:bottom w:val="none" w:sz="0" w:space="0" w:color="auto"/>
        <w:right w:val="none" w:sz="0" w:space="0" w:color="auto"/>
      </w:divBdr>
    </w:div>
    <w:div w:id="1277369827">
      <w:bodyDiv w:val="1"/>
      <w:marLeft w:val="0"/>
      <w:marRight w:val="0"/>
      <w:marTop w:val="0"/>
      <w:marBottom w:val="0"/>
      <w:divBdr>
        <w:top w:val="none" w:sz="0" w:space="0" w:color="auto"/>
        <w:left w:val="none" w:sz="0" w:space="0" w:color="auto"/>
        <w:bottom w:val="none" w:sz="0" w:space="0" w:color="auto"/>
        <w:right w:val="none" w:sz="0" w:space="0" w:color="auto"/>
      </w:divBdr>
    </w:div>
    <w:div w:id="1430664164">
      <w:bodyDiv w:val="1"/>
      <w:marLeft w:val="0"/>
      <w:marRight w:val="0"/>
      <w:marTop w:val="0"/>
      <w:marBottom w:val="0"/>
      <w:divBdr>
        <w:top w:val="none" w:sz="0" w:space="0" w:color="auto"/>
        <w:left w:val="none" w:sz="0" w:space="0" w:color="auto"/>
        <w:bottom w:val="none" w:sz="0" w:space="0" w:color="auto"/>
        <w:right w:val="none" w:sz="0" w:space="0" w:color="auto"/>
      </w:divBdr>
    </w:div>
    <w:div w:id="1432967251">
      <w:bodyDiv w:val="1"/>
      <w:marLeft w:val="0"/>
      <w:marRight w:val="0"/>
      <w:marTop w:val="0"/>
      <w:marBottom w:val="0"/>
      <w:divBdr>
        <w:top w:val="none" w:sz="0" w:space="0" w:color="auto"/>
        <w:left w:val="none" w:sz="0" w:space="0" w:color="auto"/>
        <w:bottom w:val="none" w:sz="0" w:space="0" w:color="auto"/>
        <w:right w:val="none" w:sz="0" w:space="0" w:color="auto"/>
      </w:divBdr>
    </w:div>
    <w:div w:id="1450975355">
      <w:bodyDiv w:val="1"/>
      <w:marLeft w:val="0"/>
      <w:marRight w:val="0"/>
      <w:marTop w:val="0"/>
      <w:marBottom w:val="0"/>
      <w:divBdr>
        <w:top w:val="none" w:sz="0" w:space="0" w:color="auto"/>
        <w:left w:val="none" w:sz="0" w:space="0" w:color="auto"/>
        <w:bottom w:val="none" w:sz="0" w:space="0" w:color="auto"/>
        <w:right w:val="none" w:sz="0" w:space="0" w:color="auto"/>
      </w:divBdr>
    </w:div>
    <w:div w:id="1491169250">
      <w:bodyDiv w:val="1"/>
      <w:marLeft w:val="0"/>
      <w:marRight w:val="0"/>
      <w:marTop w:val="0"/>
      <w:marBottom w:val="0"/>
      <w:divBdr>
        <w:top w:val="none" w:sz="0" w:space="0" w:color="auto"/>
        <w:left w:val="none" w:sz="0" w:space="0" w:color="auto"/>
        <w:bottom w:val="none" w:sz="0" w:space="0" w:color="auto"/>
        <w:right w:val="none" w:sz="0" w:space="0" w:color="auto"/>
      </w:divBdr>
    </w:div>
    <w:div w:id="1705444030">
      <w:bodyDiv w:val="1"/>
      <w:marLeft w:val="0"/>
      <w:marRight w:val="0"/>
      <w:marTop w:val="0"/>
      <w:marBottom w:val="0"/>
      <w:divBdr>
        <w:top w:val="none" w:sz="0" w:space="0" w:color="auto"/>
        <w:left w:val="none" w:sz="0" w:space="0" w:color="auto"/>
        <w:bottom w:val="none" w:sz="0" w:space="0" w:color="auto"/>
        <w:right w:val="none" w:sz="0" w:space="0" w:color="auto"/>
      </w:divBdr>
    </w:div>
    <w:div w:id="1764035565">
      <w:bodyDiv w:val="1"/>
      <w:marLeft w:val="0"/>
      <w:marRight w:val="0"/>
      <w:marTop w:val="0"/>
      <w:marBottom w:val="0"/>
      <w:divBdr>
        <w:top w:val="none" w:sz="0" w:space="0" w:color="auto"/>
        <w:left w:val="none" w:sz="0" w:space="0" w:color="auto"/>
        <w:bottom w:val="none" w:sz="0" w:space="0" w:color="auto"/>
        <w:right w:val="none" w:sz="0" w:space="0" w:color="auto"/>
      </w:divBdr>
    </w:div>
    <w:div w:id="1886675981">
      <w:bodyDiv w:val="1"/>
      <w:marLeft w:val="0"/>
      <w:marRight w:val="0"/>
      <w:marTop w:val="0"/>
      <w:marBottom w:val="0"/>
      <w:divBdr>
        <w:top w:val="none" w:sz="0" w:space="0" w:color="auto"/>
        <w:left w:val="none" w:sz="0" w:space="0" w:color="auto"/>
        <w:bottom w:val="none" w:sz="0" w:space="0" w:color="auto"/>
        <w:right w:val="none" w:sz="0" w:space="0" w:color="auto"/>
      </w:divBdr>
    </w:div>
    <w:div w:id="21357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1009</Words>
  <Characters>5755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宏樹（事業国際）</dc:creator>
  <cp:keywords/>
  <dc:description/>
  <cp:lastModifiedBy>Takeshi Nakano</cp:lastModifiedBy>
  <cp:revision>2</cp:revision>
  <dcterms:created xsi:type="dcterms:W3CDTF">2024-11-13T23:54:00Z</dcterms:created>
  <dcterms:modified xsi:type="dcterms:W3CDTF">2024-11-13T23:54:00Z</dcterms:modified>
</cp:coreProperties>
</file>